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eastAsia="黑体"/>
          <w:sz w:val="44"/>
          <w:szCs w:val="44"/>
        </w:rPr>
      </w:pPr>
    </w:p>
    <w:p>
      <w:pPr>
        <w:jc w:val="center"/>
        <w:outlineLvl w:val="0"/>
        <w:rPr>
          <w:rFonts w:ascii="黑体" w:eastAsia="黑体"/>
          <w:sz w:val="44"/>
          <w:szCs w:val="44"/>
        </w:rPr>
      </w:pPr>
    </w:p>
    <w:p>
      <w:pPr>
        <w:jc w:val="center"/>
        <w:outlineLvl w:val="0"/>
        <w:rPr>
          <w:rFonts w:hint="eastAsia" w:ascii="黑体" w:eastAsia="黑体"/>
          <w:sz w:val="44"/>
          <w:szCs w:val="44"/>
          <w:lang w:eastAsia="zh-CN"/>
        </w:rPr>
      </w:pPr>
      <w:r>
        <w:rPr>
          <w:rFonts w:hint="eastAsia" w:ascii="黑体" w:eastAsia="黑体"/>
          <w:sz w:val="44"/>
          <w:szCs w:val="44"/>
          <w:lang w:eastAsia="zh-CN"/>
        </w:rPr>
        <w:t>安徽界首高新技术产业开发区基础设施及附属配套工程项目水土保持方案编制服务项目</w:t>
      </w:r>
    </w:p>
    <w:p>
      <w:pPr>
        <w:pStyle w:val="2"/>
        <w:ind w:firstLine="560"/>
        <w:rPr>
          <w:rFonts w:ascii="黑体" w:eastAsia="黑体"/>
          <w:bCs/>
          <w:sz w:val="44"/>
          <w:szCs w:val="44"/>
          <w:u w:val="single"/>
        </w:rPr>
      </w:pPr>
      <w:r>
        <w:rPr>
          <w:rFonts w:hint="eastAsia"/>
        </w:rPr>
        <w:t xml:space="preserve">               </w:t>
      </w:r>
    </w:p>
    <w:p>
      <w:pPr>
        <w:jc w:val="center"/>
        <w:rPr>
          <w:rFonts w:hint="eastAsia" w:ascii="黑体" w:eastAsia="黑体"/>
          <w:sz w:val="74"/>
          <w:lang w:val="en-US" w:eastAsia="zh-CN"/>
        </w:rPr>
      </w:pPr>
    </w:p>
    <w:p>
      <w:pPr>
        <w:jc w:val="center"/>
        <w:outlineLvl w:val="1"/>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6" w:firstLineChars="148"/>
        <w:jc w:val="center"/>
        <w:rPr>
          <w:rFonts w:hint="default" w:ascii="宋体" w:eastAsia="宋体"/>
          <w:b/>
          <w:sz w:val="30"/>
          <w:szCs w:val="30"/>
          <w:lang w:val="en-US" w:eastAsia="zh-CN"/>
        </w:rPr>
      </w:pPr>
      <w:r>
        <w:rPr>
          <w:rFonts w:hint="eastAsia" w:ascii="宋体"/>
          <w:b/>
          <w:sz w:val="30"/>
          <w:szCs w:val="30"/>
          <w:lang w:val="en-US" w:eastAsia="zh-CN"/>
        </w:rPr>
        <w:t>项目编号：AHWM-2022009</w:t>
      </w:r>
    </w:p>
    <w:p>
      <w:pPr>
        <w:rPr>
          <w:rFonts w:ascii="Arial" w:hAnsi="Arial"/>
          <w:sz w:val="52"/>
        </w:rPr>
      </w:pPr>
      <w:r>
        <w:rPr>
          <w:rFonts w:hint="eastAsia" w:ascii="宋体"/>
          <w:b/>
          <w:sz w:val="32"/>
          <w:szCs w:val="32"/>
        </w:rPr>
        <w:t xml:space="preserve"> </w:t>
      </w:r>
    </w:p>
    <w:p>
      <w:pPr>
        <w:rPr>
          <w:rFonts w:ascii="Arial" w:hAnsi="Arial"/>
          <w:sz w:val="52"/>
        </w:rPr>
      </w:pPr>
    </w:p>
    <w:p>
      <w:pPr>
        <w:rPr>
          <w:rFonts w:ascii="Arial" w:hAnsi="Arial"/>
          <w:sz w:val="52"/>
        </w:rPr>
      </w:pPr>
    </w:p>
    <w:p>
      <w:pPr>
        <w:rPr>
          <w:rFonts w:ascii="宋体"/>
          <w:sz w:val="32"/>
          <w:u w:val="single"/>
        </w:rPr>
      </w:pPr>
      <w:r>
        <w:rPr>
          <w:rFonts w:hint="eastAsia" w:ascii="宋体"/>
          <w:b/>
          <w:sz w:val="34"/>
        </w:rPr>
        <w:t xml:space="preserve">        </w:t>
      </w:r>
    </w:p>
    <w:p>
      <w:pPr>
        <w:jc w:val="center"/>
        <w:rPr>
          <w:rFonts w:ascii="Arial" w:hAnsi="Arial" w:eastAsia="隶书"/>
          <w:sz w:val="52"/>
        </w:rPr>
      </w:pPr>
    </w:p>
    <w:p>
      <w:pPr>
        <w:ind w:firstLine="321" w:firstLineChars="100"/>
        <w:outlineLvl w:val="2"/>
        <w:rPr>
          <w:rFonts w:hint="eastAsia" w:ascii="宋体"/>
          <w:b/>
          <w:sz w:val="32"/>
          <w:szCs w:val="32"/>
          <w:u w:val="single"/>
        </w:rPr>
      </w:pPr>
      <w:r>
        <w:rPr>
          <w:rFonts w:hint="eastAsia" w:ascii="宋体"/>
          <w:b/>
          <w:sz w:val="32"/>
          <w:szCs w:val="32"/>
        </w:rPr>
        <w:t>采   购  人：</w:t>
      </w:r>
      <w:r>
        <w:rPr>
          <w:rFonts w:hint="eastAsia" w:ascii="宋体"/>
          <w:b/>
          <w:sz w:val="32"/>
          <w:szCs w:val="32"/>
          <w:u w:val="single"/>
        </w:rPr>
        <w:t>安徽融城高新技术产业发展集团有限公司</w:t>
      </w:r>
    </w:p>
    <w:p>
      <w:pPr>
        <w:pStyle w:val="2"/>
        <w:ind w:left="0" w:leftChars="0" w:firstLine="321" w:firstLineChars="100"/>
        <w:rPr>
          <w:rFonts w:hint="default" w:eastAsia="仿宋_GB2312"/>
          <w:lang w:val="en-US" w:eastAsia="zh-CN"/>
        </w:rPr>
      </w:pPr>
      <w:r>
        <w:rPr>
          <w:rFonts w:hint="eastAsia" w:ascii="宋体" w:hAnsi="Tahoma" w:eastAsia="宋体" w:cs="Times New Roman"/>
          <w:b/>
          <w:kern w:val="0"/>
          <w:sz w:val="32"/>
          <w:szCs w:val="32"/>
          <w:lang w:val="en-US" w:eastAsia="zh-CN" w:bidi="ar-SA"/>
        </w:rPr>
        <w:t>代 理 机 构</w:t>
      </w:r>
      <w:r>
        <w:rPr>
          <w:rFonts w:hint="eastAsia" w:ascii="宋体"/>
          <w:b/>
          <w:sz w:val="32"/>
          <w:szCs w:val="32"/>
          <w:u w:val="single"/>
          <w:lang w:val="en-US" w:eastAsia="zh-CN"/>
        </w:rPr>
        <w:t>：安徽宛鸣工程管理有限公司</w:t>
      </w:r>
    </w:p>
    <w:p>
      <w:pPr>
        <w:ind w:firstLine="321" w:firstLineChars="100"/>
        <w:outlineLvl w:val="2"/>
        <w:rPr>
          <w:rFonts w:ascii="宋体"/>
          <w:b/>
          <w:sz w:val="32"/>
          <w:szCs w:val="32"/>
        </w:rPr>
      </w:pPr>
      <w:r>
        <w:rPr>
          <w:rFonts w:hint="eastAsia" w:ascii="宋体"/>
          <w:b/>
          <w:sz w:val="32"/>
          <w:szCs w:val="32"/>
        </w:rPr>
        <w:t xml:space="preserve">           </w:t>
      </w:r>
    </w:p>
    <w:p>
      <w:pPr>
        <w:pStyle w:val="2"/>
        <w:ind w:firstLine="643"/>
        <w:rPr>
          <w:rFonts w:ascii="宋体"/>
          <w:b/>
          <w:sz w:val="32"/>
          <w:szCs w:val="32"/>
        </w:rPr>
      </w:pPr>
    </w:p>
    <w:p>
      <w:pPr>
        <w:pStyle w:val="2"/>
        <w:ind w:firstLine="643"/>
        <w:rPr>
          <w:rFonts w:ascii="宋体"/>
          <w:b/>
          <w:sz w:val="32"/>
          <w:szCs w:val="32"/>
        </w:rPr>
      </w:pPr>
    </w:p>
    <w:p>
      <w:pPr>
        <w:spacing w:line="440" w:lineRule="exact"/>
        <w:ind w:right="44" w:rightChars="20"/>
        <w:rPr>
          <w:rFonts w:ascii="Arial" w:hAnsi="Arial" w:eastAsia="黑体" w:cs="Arial"/>
          <w:b/>
          <w:sz w:val="36"/>
        </w:rPr>
      </w:pPr>
    </w:p>
    <w:p>
      <w:pPr>
        <w:spacing w:line="440" w:lineRule="exact"/>
        <w:ind w:right="44" w:rightChars="20" w:firstLine="2880" w:firstLineChars="900"/>
        <w:jc w:val="both"/>
        <w:outlineLvl w:val="2"/>
        <w:rPr>
          <w:rFonts w:ascii="宋体"/>
          <w:sz w:val="32"/>
          <w:szCs w:val="32"/>
        </w:rPr>
      </w:pPr>
      <w:r>
        <w:rPr>
          <w:rFonts w:hint="eastAsia" w:ascii="宋体"/>
          <w:sz w:val="32"/>
          <w:szCs w:val="32"/>
        </w:rPr>
        <w:t>202</w:t>
      </w:r>
      <w:r>
        <w:rPr>
          <w:rFonts w:hint="eastAsia" w:ascii="宋体"/>
          <w:sz w:val="32"/>
          <w:szCs w:val="32"/>
          <w:lang w:val="en-US" w:eastAsia="zh-CN"/>
        </w:rPr>
        <w:t>2</w:t>
      </w:r>
      <w:r>
        <w:rPr>
          <w:rFonts w:hint="eastAsia" w:ascii="宋体"/>
          <w:sz w:val="32"/>
          <w:szCs w:val="32"/>
        </w:rPr>
        <w:t>年</w:t>
      </w:r>
      <w:r>
        <w:rPr>
          <w:rFonts w:hint="eastAsia" w:ascii="宋体"/>
          <w:sz w:val="32"/>
          <w:szCs w:val="32"/>
          <w:lang w:val="en-US" w:eastAsia="zh-CN"/>
        </w:rPr>
        <w:t>3</w:t>
      </w:r>
      <w:r>
        <w:rPr>
          <w:rFonts w:hint="eastAsia" w:ascii="宋体"/>
          <w:sz w:val="32"/>
          <w:szCs w:val="32"/>
        </w:rPr>
        <w:t>月</w:t>
      </w:r>
    </w:p>
    <w:p>
      <w:pPr>
        <w:rPr>
          <w:rFonts w:ascii="宋体"/>
          <w:sz w:val="32"/>
          <w:szCs w:val="32"/>
        </w:rPr>
      </w:pPr>
      <w:r>
        <w:rPr>
          <w:rFonts w:hint="eastAsia" w:ascii="宋体"/>
          <w:sz w:val="32"/>
          <w:szCs w:val="32"/>
        </w:rPr>
        <w:br w:type="page"/>
      </w:r>
    </w:p>
    <w:p>
      <w:pPr>
        <w:spacing w:line="440" w:lineRule="exact"/>
        <w:ind w:right="44" w:rightChars="20"/>
        <w:jc w:val="center"/>
        <w:rPr>
          <w:rFonts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4" w:rightChars="20"/>
        <w:jc w:val="center"/>
        <w:rPr>
          <w:rFonts w:ascii="仿宋" w:hAnsi="仿宋" w:eastAsia="仿宋" w:cs="仿宋"/>
          <w:sz w:val="32"/>
          <w:szCs w:val="32"/>
        </w:rPr>
      </w:pPr>
    </w:p>
    <w:p>
      <w:pPr>
        <w:spacing w:line="360" w:lineRule="auto"/>
        <w:jc w:val="center"/>
        <w:rPr>
          <w:rFonts w:ascii="仿宋" w:hAnsi="仿宋" w:eastAsia="仿宋" w:cs="仿宋"/>
          <w:sz w:val="30"/>
          <w:szCs w:val="30"/>
        </w:rPr>
      </w:pPr>
      <w:r>
        <w:rPr>
          <w:rFonts w:hint="eastAsia" w:ascii="仿宋" w:hAnsi="仿宋" w:eastAsia="仿宋" w:cs="仿宋"/>
          <w:sz w:val="30"/>
          <w:szCs w:val="30"/>
        </w:rPr>
        <w:t>第一章  询价文件…………………………………………………2</w:t>
      </w:r>
    </w:p>
    <w:p>
      <w:pPr>
        <w:spacing w:line="360" w:lineRule="auto"/>
        <w:jc w:val="center"/>
        <w:rPr>
          <w:rFonts w:ascii="仿宋" w:hAnsi="仿宋" w:eastAsia="仿宋" w:cs="仿宋"/>
          <w:sz w:val="30"/>
          <w:szCs w:val="30"/>
        </w:rPr>
      </w:pPr>
      <w:r>
        <w:rPr>
          <w:rFonts w:hint="eastAsia" w:ascii="仿宋" w:hAnsi="仿宋" w:eastAsia="仿宋" w:cs="仿宋"/>
          <w:sz w:val="30"/>
          <w:szCs w:val="30"/>
        </w:rPr>
        <w:t>一、询价公告…………………………………………………2</w:t>
      </w:r>
    </w:p>
    <w:p>
      <w:pPr>
        <w:spacing w:line="360" w:lineRule="auto"/>
        <w:jc w:val="center"/>
        <w:rPr>
          <w:rFonts w:ascii="仿宋" w:hAnsi="仿宋" w:eastAsia="仿宋" w:cs="仿宋"/>
          <w:sz w:val="30"/>
          <w:szCs w:val="30"/>
        </w:rPr>
      </w:pPr>
      <w:r>
        <w:rPr>
          <w:rFonts w:hint="eastAsia" w:ascii="仿宋" w:hAnsi="仿宋" w:eastAsia="仿宋" w:cs="仿宋"/>
          <w:sz w:val="30"/>
          <w:szCs w:val="30"/>
        </w:rPr>
        <w:t>二、供应商须知前附表………………………………………5</w:t>
      </w:r>
    </w:p>
    <w:p>
      <w:pPr>
        <w:spacing w:line="360" w:lineRule="auto"/>
        <w:jc w:val="center"/>
        <w:rPr>
          <w:rFonts w:ascii="仿宋" w:hAnsi="仿宋" w:eastAsia="仿宋" w:cs="仿宋"/>
          <w:sz w:val="30"/>
          <w:szCs w:val="30"/>
        </w:rPr>
      </w:pPr>
      <w:r>
        <w:rPr>
          <w:rFonts w:hint="eastAsia" w:ascii="仿宋" w:hAnsi="仿宋" w:eastAsia="仿宋" w:cs="仿宋"/>
          <w:sz w:val="30"/>
          <w:szCs w:val="30"/>
        </w:rPr>
        <w:t>三、供应商报价须知…………………………………………6</w:t>
      </w:r>
    </w:p>
    <w:p>
      <w:pPr>
        <w:spacing w:line="360" w:lineRule="auto"/>
        <w:jc w:val="center"/>
        <w:rPr>
          <w:rFonts w:ascii="仿宋" w:hAnsi="仿宋" w:eastAsia="仿宋" w:cs="仿宋"/>
          <w:sz w:val="30"/>
          <w:szCs w:val="30"/>
        </w:rPr>
      </w:pPr>
      <w:r>
        <w:rPr>
          <w:rFonts w:hint="eastAsia" w:ascii="仿宋" w:hAnsi="仿宋" w:eastAsia="仿宋" w:cs="仿宋"/>
          <w:sz w:val="30"/>
          <w:szCs w:val="30"/>
        </w:rPr>
        <w:t>四、签订合同…………………………………………………8</w:t>
      </w:r>
    </w:p>
    <w:p>
      <w:pPr>
        <w:spacing w:line="360" w:lineRule="auto"/>
        <w:jc w:val="center"/>
        <w:rPr>
          <w:rFonts w:ascii="仿宋" w:hAnsi="仿宋" w:eastAsia="仿宋" w:cs="仿宋"/>
          <w:sz w:val="30"/>
          <w:szCs w:val="30"/>
        </w:rPr>
      </w:pPr>
      <w:r>
        <w:rPr>
          <w:rFonts w:hint="eastAsia" w:ascii="仿宋" w:hAnsi="仿宋" w:eastAsia="仿宋" w:cs="仿宋"/>
          <w:sz w:val="30"/>
          <w:szCs w:val="30"/>
        </w:rPr>
        <w:t>五、评审方法及废标…………………………………………9</w:t>
      </w:r>
    </w:p>
    <w:p>
      <w:pPr>
        <w:spacing w:line="360" w:lineRule="auto"/>
        <w:jc w:val="center"/>
        <w:rPr>
          <w:rFonts w:ascii="仿宋" w:hAnsi="仿宋" w:eastAsia="仿宋" w:cs="仿宋"/>
          <w:sz w:val="30"/>
          <w:szCs w:val="30"/>
        </w:rPr>
      </w:pPr>
      <w:r>
        <w:rPr>
          <w:rFonts w:hint="eastAsia" w:ascii="仿宋" w:hAnsi="仿宋" w:eastAsia="仿宋" w:cs="仿宋"/>
          <w:sz w:val="30"/>
          <w:szCs w:val="30"/>
        </w:rPr>
        <w:t>六、供应商须提供资格审查材料……………………………10</w:t>
      </w:r>
    </w:p>
    <w:p>
      <w:pPr>
        <w:spacing w:line="360" w:lineRule="auto"/>
        <w:jc w:val="center"/>
        <w:rPr>
          <w:rFonts w:ascii="仿宋" w:hAnsi="仿宋" w:eastAsia="仿宋" w:cs="仿宋"/>
          <w:sz w:val="30"/>
          <w:szCs w:val="30"/>
        </w:rPr>
      </w:pPr>
      <w:r>
        <w:rPr>
          <w:rFonts w:hint="eastAsia" w:ascii="仿宋" w:hAnsi="仿宋" w:eastAsia="仿宋" w:cs="仿宋"/>
          <w:sz w:val="30"/>
          <w:szCs w:val="30"/>
        </w:rPr>
        <w:t>七、采购清单及技术参数要求………………………………11</w:t>
      </w:r>
    </w:p>
    <w:p>
      <w:pPr>
        <w:spacing w:line="360" w:lineRule="auto"/>
        <w:jc w:val="center"/>
        <w:rPr>
          <w:rFonts w:ascii="仿宋" w:hAnsi="仿宋" w:eastAsia="仿宋" w:cs="仿宋"/>
          <w:sz w:val="30"/>
          <w:szCs w:val="30"/>
        </w:rPr>
      </w:pPr>
      <w:r>
        <w:rPr>
          <w:rFonts w:hint="eastAsia" w:ascii="仿宋" w:hAnsi="仿宋" w:eastAsia="仿宋" w:cs="仿宋"/>
          <w:sz w:val="30"/>
          <w:szCs w:val="30"/>
        </w:rPr>
        <w:t>八、合同格式…………………………………………………13</w:t>
      </w:r>
    </w:p>
    <w:p>
      <w:pPr>
        <w:spacing w:line="360" w:lineRule="auto"/>
        <w:jc w:val="center"/>
        <w:rPr>
          <w:rFonts w:ascii="仿宋" w:hAnsi="仿宋" w:eastAsia="仿宋" w:cs="仿宋"/>
          <w:sz w:val="30"/>
          <w:szCs w:val="30"/>
        </w:rPr>
      </w:pPr>
      <w:r>
        <w:rPr>
          <w:rFonts w:hint="eastAsia" w:ascii="仿宋" w:hAnsi="仿宋" w:eastAsia="仿宋" w:cs="仿宋"/>
          <w:sz w:val="30"/>
          <w:szCs w:val="30"/>
        </w:rPr>
        <w:t>第二章  报价文件………………………………………………16</w:t>
      </w:r>
    </w:p>
    <w:p>
      <w:pPr>
        <w:spacing w:line="360" w:lineRule="auto"/>
        <w:jc w:val="center"/>
        <w:rPr>
          <w:rFonts w:ascii="仿宋" w:hAnsi="仿宋" w:eastAsia="仿宋" w:cs="仿宋"/>
          <w:sz w:val="30"/>
          <w:szCs w:val="30"/>
        </w:rPr>
      </w:pPr>
      <w:r>
        <w:rPr>
          <w:rFonts w:hint="eastAsia" w:ascii="仿宋" w:hAnsi="仿宋" w:eastAsia="仿宋" w:cs="仿宋"/>
          <w:sz w:val="30"/>
          <w:szCs w:val="30"/>
        </w:rPr>
        <w:t>一、法定代表人授权书………………………………………17</w:t>
      </w:r>
    </w:p>
    <w:p>
      <w:pPr>
        <w:spacing w:line="360" w:lineRule="auto"/>
        <w:jc w:val="center"/>
        <w:rPr>
          <w:rFonts w:ascii="仿宋" w:hAnsi="仿宋" w:eastAsia="仿宋" w:cs="仿宋"/>
          <w:sz w:val="30"/>
          <w:szCs w:val="30"/>
        </w:rPr>
      </w:pPr>
      <w:r>
        <w:rPr>
          <w:rFonts w:hint="eastAsia" w:ascii="仿宋" w:hAnsi="仿宋" w:eastAsia="仿宋" w:cs="仿宋"/>
          <w:sz w:val="30"/>
          <w:szCs w:val="30"/>
        </w:rPr>
        <w:t>二、报价函格式………………………………………………18</w:t>
      </w:r>
    </w:p>
    <w:p>
      <w:pPr>
        <w:spacing w:line="360" w:lineRule="auto"/>
        <w:jc w:val="center"/>
        <w:rPr>
          <w:rFonts w:ascii="仿宋" w:hAnsi="仿宋" w:eastAsia="仿宋" w:cs="仿宋"/>
          <w:sz w:val="30"/>
          <w:szCs w:val="30"/>
        </w:rPr>
      </w:pPr>
      <w:r>
        <w:rPr>
          <w:rFonts w:hint="eastAsia" w:ascii="仿宋" w:hAnsi="仿宋" w:eastAsia="仿宋" w:cs="仿宋"/>
          <w:sz w:val="30"/>
          <w:szCs w:val="30"/>
        </w:rPr>
        <w:t>三、供应商诚信承诺书………………………………………19</w:t>
      </w:r>
    </w:p>
    <w:p>
      <w:pPr>
        <w:spacing w:line="360" w:lineRule="auto"/>
        <w:jc w:val="center"/>
        <w:rPr>
          <w:rFonts w:ascii="仿宋" w:hAnsi="仿宋" w:eastAsia="仿宋" w:cs="仿宋"/>
          <w:sz w:val="30"/>
          <w:szCs w:val="30"/>
        </w:rPr>
      </w:pPr>
      <w:r>
        <w:rPr>
          <w:rFonts w:hint="eastAsia" w:ascii="仿宋" w:hAnsi="仿宋" w:eastAsia="仿宋" w:cs="仿宋"/>
          <w:sz w:val="30"/>
          <w:szCs w:val="30"/>
        </w:rPr>
        <w:t>四、货物报价明细表…………………………………………23</w:t>
      </w:r>
    </w:p>
    <w:p>
      <w:pPr>
        <w:spacing w:line="360" w:lineRule="auto"/>
        <w:jc w:val="center"/>
        <w:rPr>
          <w:rFonts w:ascii="仿宋" w:hAnsi="仿宋" w:eastAsia="仿宋" w:cs="仿宋"/>
          <w:sz w:val="30"/>
          <w:szCs w:val="30"/>
        </w:rPr>
      </w:pPr>
      <w:r>
        <w:rPr>
          <w:rFonts w:hint="eastAsia" w:ascii="仿宋" w:hAnsi="仿宋" w:eastAsia="仿宋" w:cs="仿宋"/>
          <w:sz w:val="30"/>
          <w:szCs w:val="30"/>
        </w:rPr>
        <w:t>五、技术规格响应表…………………………………………24</w:t>
      </w:r>
    </w:p>
    <w:p>
      <w:pPr>
        <w:spacing w:line="360" w:lineRule="auto"/>
        <w:jc w:val="center"/>
        <w:rPr>
          <w:rFonts w:ascii="仿宋" w:hAnsi="仿宋" w:eastAsia="仿宋" w:cs="仿宋"/>
          <w:sz w:val="30"/>
          <w:szCs w:val="30"/>
        </w:rPr>
      </w:pPr>
      <w:r>
        <w:rPr>
          <w:rFonts w:hint="eastAsia" w:ascii="仿宋" w:hAnsi="仿宋" w:eastAsia="仿宋" w:cs="仿宋"/>
          <w:sz w:val="30"/>
          <w:szCs w:val="30"/>
        </w:rPr>
        <w:t>六、资格证明材料……………………………………………25</w:t>
      </w:r>
    </w:p>
    <w:p>
      <w:pPr>
        <w:keepNext/>
        <w:keepLines/>
        <w:pageBreakBefore/>
        <w:spacing w:line="800" w:lineRule="exact"/>
        <w:ind w:firstLine="2209" w:firstLineChars="500"/>
        <w:outlineLvl w:val="2"/>
        <w:rPr>
          <w:rFonts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w:t>
      </w:r>
      <w:bookmarkEnd w:id="0"/>
      <w:r>
        <w:rPr>
          <w:rFonts w:hint="eastAsia" w:ascii="方正宋黑简体" w:hAnsi="宋体" w:eastAsia="方正宋黑简体" w:cs="黑体"/>
          <w:b/>
          <w:bCs/>
          <w:sz w:val="44"/>
          <w:szCs w:val="44"/>
        </w:rPr>
        <w:t>公告</w:t>
      </w:r>
    </w:p>
    <w:p>
      <w:pPr>
        <w:shd w:val="clear" w:color="auto" w:fill="FFFFFF"/>
        <w:spacing w:line="560" w:lineRule="exact"/>
        <w:ind w:firstLine="643"/>
        <w:rPr>
          <w:rFonts w:hint="default" w:ascii="仿宋" w:hAnsi="仿宋" w:eastAsia="仿宋"/>
          <w:color w:val="000000"/>
          <w:sz w:val="30"/>
          <w:szCs w:val="30"/>
          <w:lang w:val="en-US" w:eastAsia="zh-CN"/>
        </w:rPr>
      </w:pPr>
      <w:bookmarkStart w:id="1" w:name="OLE_LINK1"/>
      <w:bookmarkStart w:id="2" w:name="OLE_LINK2"/>
      <w:r>
        <w:rPr>
          <w:rFonts w:hint="eastAsia" w:ascii="黑体" w:hAnsi="黑体" w:eastAsia="黑体" w:cs="宋体"/>
          <w:b/>
          <w:bCs/>
          <w:color w:val="000000"/>
          <w:sz w:val="30"/>
          <w:szCs w:val="30"/>
        </w:rPr>
        <w:t>一、采购项目名称及内容</w:t>
      </w:r>
      <w:r>
        <w:rPr>
          <w:rFonts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rPr>
        <w:t>1、项目名称：</w:t>
      </w:r>
      <w:r>
        <w:rPr>
          <w:rFonts w:hint="eastAsia" w:ascii="仿宋" w:hAnsi="仿宋" w:eastAsia="仿宋"/>
          <w:color w:val="000000"/>
          <w:sz w:val="30"/>
          <w:szCs w:val="30"/>
          <w:lang w:eastAsia="zh-CN"/>
        </w:rPr>
        <w:t>安徽界首高新技术产业开发区基础设施及附属配套工程项目水土保持方案编制服务项目</w:t>
      </w:r>
      <w:r>
        <w:rPr>
          <w:rFonts w:hint="eastAsia"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2、项目编号：AHWM-2022009</w:t>
      </w:r>
      <w:r>
        <w:rPr>
          <w:rFonts w:hint="eastAsia"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 xml:space="preserve">、项目单位：安徽融城高新技术产业发展集团有限公司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 xml:space="preserve">、资金来源：自筹资金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、项目预算：</w:t>
      </w:r>
      <w:r>
        <w:rPr>
          <w:rFonts w:hint="eastAsia" w:ascii="仿宋" w:hAnsi="仿宋" w:eastAsia="仿宋"/>
          <w:color w:val="000000"/>
          <w:sz w:val="30"/>
          <w:szCs w:val="30"/>
          <w:lang w:val="en-US" w:eastAsia="zh-CN"/>
        </w:rPr>
        <w:t>10万</w:t>
      </w:r>
      <w:r>
        <w:rPr>
          <w:rFonts w:hint="eastAsia" w:ascii="仿宋" w:hAnsi="仿宋" w:eastAsia="仿宋"/>
          <w:color w:val="000000"/>
          <w:sz w:val="30"/>
          <w:szCs w:val="30"/>
        </w:rPr>
        <w:t>元</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、供货期限：合同签订后，</w:t>
      </w:r>
      <w:r>
        <w:rPr>
          <w:rFonts w:hint="eastAsia" w:ascii="仿宋" w:hAnsi="仿宋" w:eastAsia="仿宋"/>
          <w:color w:val="000000"/>
          <w:sz w:val="30"/>
          <w:szCs w:val="30"/>
          <w:lang w:val="en-US" w:eastAsia="zh-CN"/>
        </w:rPr>
        <w:t>30个工作日内完成方案编制、报审</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rPr>
        <w:t>7、标段（包别）划分：一个包段。</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2"/>
          <w:szCs w:val="32"/>
        </w:rPr>
      </w:pPr>
      <w:r>
        <w:rPr>
          <w:rFonts w:hint="eastAsia" w:ascii="仿宋" w:hAnsi="仿宋" w:eastAsia="仿宋"/>
          <w:color w:val="000000"/>
          <w:sz w:val="30"/>
          <w:szCs w:val="30"/>
        </w:rPr>
        <w:t>8、项目概况：</w:t>
      </w:r>
      <w:r>
        <w:rPr>
          <w:rFonts w:hint="eastAsia" w:ascii="仿宋" w:hAnsi="仿宋" w:eastAsia="仿宋"/>
          <w:color w:val="000000"/>
          <w:sz w:val="30"/>
          <w:szCs w:val="30"/>
          <w:lang w:eastAsia="zh-CN"/>
        </w:rPr>
        <w:t>安徽界首高新技术产业开发区基础设施及附属配套工程项目水土保持方案编制服务项目，</w:t>
      </w:r>
      <w:r>
        <w:rPr>
          <w:rFonts w:hint="eastAsia" w:ascii="仿宋" w:hAnsi="仿宋" w:eastAsia="仿宋"/>
          <w:color w:val="000000"/>
          <w:sz w:val="30"/>
          <w:szCs w:val="30"/>
        </w:rPr>
        <w:t>总投资约</w:t>
      </w:r>
      <w:r>
        <w:rPr>
          <w:rFonts w:hint="eastAsia" w:ascii="仿宋" w:hAnsi="仿宋" w:eastAsia="仿宋"/>
          <w:color w:val="000000"/>
          <w:sz w:val="30"/>
          <w:szCs w:val="30"/>
          <w:lang w:val="en-US" w:eastAsia="zh-CN"/>
        </w:rPr>
        <w:t>10万</w:t>
      </w:r>
      <w:r>
        <w:rPr>
          <w:rFonts w:hint="eastAsia" w:ascii="仿宋" w:hAnsi="仿宋" w:eastAsia="仿宋"/>
          <w:color w:val="000000"/>
          <w:sz w:val="30"/>
          <w:szCs w:val="30"/>
        </w:rPr>
        <w:t>元，详见采购需求。</w:t>
      </w:r>
      <w:r>
        <w:rPr>
          <w:rFonts w:ascii="仿宋" w:hAnsi="仿宋" w:eastAsia="仿宋"/>
          <w:color w:val="000000"/>
          <w:sz w:val="30"/>
          <w:szCs w:val="30"/>
        </w:rPr>
        <w:t xml:space="preserve">    </w:t>
      </w:r>
      <w:r>
        <w:rPr>
          <w:rFonts w:ascii="仿宋" w:hAnsi="仿宋" w:eastAsia="仿宋"/>
          <w:color w:val="000000"/>
          <w:sz w:val="32"/>
          <w:szCs w:val="32"/>
        </w:rPr>
        <w:t xml:space="preserve">            </w:t>
      </w:r>
    </w:p>
    <w:p>
      <w:pPr>
        <w:shd w:val="clear" w:color="auto" w:fill="FFFFFF"/>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二、供应商资格</w:t>
      </w:r>
    </w:p>
    <w:p>
      <w:pPr>
        <w:pStyle w:val="8"/>
        <w:shd w:val="clear" w:color="auto" w:fill="FFFFFF"/>
        <w:snapToGrid w:val="0"/>
        <w:spacing w:before="0" w:beforeAutospacing="0" w:after="0" w:afterAutospacing="0"/>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1、符合《政府采购法》第二十二条要求；</w:t>
      </w:r>
    </w:p>
    <w:p>
      <w:pPr>
        <w:pStyle w:val="8"/>
        <w:shd w:val="clear" w:color="auto" w:fill="FFFFFF"/>
        <w:snapToGrid w:val="0"/>
        <w:spacing w:before="0" w:beforeAutospacing="0" w:after="0" w:afterAutospacing="0"/>
        <w:ind w:firstLine="640" w:firstLineChars="200"/>
        <w:jc w:val="both"/>
        <w:rPr>
          <w:rFonts w:ascii="仿宋" w:hAnsi="仿宋" w:eastAsia="仿宋"/>
          <w:color w:val="000000"/>
          <w:sz w:val="30"/>
          <w:szCs w:val="30"/>
        </w:rPr>
      </w:pPr>
      <w:r>
        <w:rPr>
          <w:rFonts w:hint="eastAsia" w:ascii="仿宋" w:hAnsi="仿宋" w:eastAsia="仿宋"/>
          <w:sz w:val="32"/>
          <w:szCs w:val="32"/>
        </w:rPr>
        <w:t>2、</w:t>
      </w:r>
      <w:r>
        <w:rPr>
          <w:rFonts w:hint="eastAsia" w:ascii="仿宋" w:hAnsi="仿宋" w:eastAsia="仿宋"/>
          <w:color w:val="000000"/>
          <w:sz w:val="30"/>
          <w:szCs w:val="30"/>
        </w:rPr>
        <w:t>必须是在中华人民共和国境内注册，独立法人资格，具有有效的营业执照；</w:t>
      </w:r>
    </w:p>
    <w:p>
      <w:pPr>
        <w:pStyle w:val="8"/>
        <w:shd w:val="clear" w:color="auto" w:fill="FFFFFF"/>
        <w:snapToGrid w:val="0"/>
        <w:spacing w:before="0" w:beforeAutospacing="0" w:after="0" w:afterAutospacing="0"/>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3、不接受联合体参与投标；</w:t>
      </w:r>
    </w:p>
    <w:p>
      <w:pPr>
        <w:pStyle w:val="8"/>
        <w:shd w:val="clear" w:color="auto" w:fill="FFFFFF"/>
        <w:snapToGrid w:val="0"/>
        <w:spacing w:before="0" w:beforeAutospacing="0" w:after="0" w:afterAutospacing="0"/>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 xml:space="preserve">4、具有有效的营业执照（具有相关经营范围）、税务登记证、组织机构代码证；若三证合一，仅需提供营业执照即可，以上材料需提供复印件加盖公章。 </w:t>
      </w:r>
    </w:p>
    <w:p>
      <w:pPr>
        <w:pStyle w:val="8"/>
        <w:shd w:val="clear" w:color="auto" w:fill="FFFFFF"/>
        <w:snapToGrid w:val="0"/>
        <w:spacing w:before="0" w:beforeAutospacing="0" w:after="0" w:afterAutospacing="0"/>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5、具有本次</w:t>
      </w:r>
      <w:r>
        <w:rPr>
          <w:rFonts w:hint="eastAsia" w:ascii="仿宋" w:hAnsi="仿宋" w:eastAsia="仿宋"/>
          <w:color w:val="000000"/>
          <w:sz w:val="30"/>
          <w:szCs w:val="30"/>
          <w:lang w:val="en-US" w:eastAsia="zh-CN"/>
        </w:rPr>
        <w:t>服务</w:t>
      </w:r>
      <w:r>
        <w:rPr>
          <w:rFonts w:hint="eastAsia" w:ascii="仿宋" w:hAnsi="仿宋" w:eastAsia="仿宋"/>
          <w:color w:val="000000"/>
          <w:sz w:val="30"/>
          <w:szCs w:val="30"/>
        </w:rPr>
        <w:t xml:space="preserve">的供货及售后服务能力。       </w:t>
      </w:r>
      <w:r>
        <w:rPr>
          <w:rFonts w:hint="eastAsia"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三、报名及询价文件发售办法</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lang w:eastAsia="zh-CN"/>
        </w:rPr>
      </w:pPr>
      <w:r>
        <w:rPr>
          <w:rFonts w:hint="eastAsia" w:ascii="仿宋" w:hAnsi="仿宋" w:eastAsia="仿宋"/>
          <w:color w:val="000000"/>
          <w:sz w:val="30"/>
          <w:szCs w:val="30"/>
        </w:rPr>
        <w:t>1、询价文件发售时间：202</w:t>
      </w: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30</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17</w:t>
      </w:r>
      <w:r>
        <w:rPr>
          <w:rFonts w:hint="eastAsia" w:ascii="仿宋" w:hAnsi="仿宋" w:eastAsia="仿宋"/>
          <w:color w:val="000000"/>
          <w:sz w:val="30"/>
          <w:szCs w:val="30"/>
        </w:rPr>
        <w:t>时至202</w:t>
      </w: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10</w:t>
      </w:r>
      <w:r>
        <w:rPr>
          <w:rFonts w:hint="eastAsia" w:ascii="仿宋" w:hAnsi="仿宋" w:eastAsia="仿宋"/>
          <w:color w:val="000000"/>
          <w:sz w:val="30"/>
          <w:szCs w:val="30"/>
        </w:rPr>
        <w:t>时</w:t>
      </w:r>
      <w:r>
        <w:rPr>
          <w:rFonts w:hint="eastAsia" w:ascii="仿宋" w:hAnsi="仿宋" w:eastAsia="仿宋"/>
          <w:color w:val="000000"/>
          <w:sz w:val="30"/>
          <w:szCs w:val="30"/>
          <w:lang w:val="en-US" w:eastAsia="zh-CN"/>
        </w:rPr>
        <w:t>0</w:t>
      </w:r>
      <w:r>
        <w:rPr>
          <w:rFonts w:hint="eastAsia" w:ascii="仿宋" w:hAnsi="仿宋" w:eastAsia="仿宋"/>
          <w:color w:val="000000"/>
          <w:sz w:val="30"/>
          <w:szCs w:val="30"/>
        </w:rPr>
        <w:t>0分；</w:t>
      </w:r>
      <w:r>
        <w:rPr>
          <w:rFonts w:hint="eastAsia" w:ascii="仿宋" w:hAnsi="仿宋" w:eastAsia="仿宋"/>
          <w:color w:val="000000"/>
          <w:sz w:val="30"/>
          <w:szCs w:val="30"/>
          <w:lang w:eastAsia="zh-CN"/>
        </w:rPr>
        <w:t>（</w:t>
      </w:r>
      <w:r>
        <w:rPr>
          <w:rFonts w:hint="eastAsia" w:ascii="仿宋" w:hAnsi="仿宋" w:eastAsia="仿宋"/>
          <w:color w:val="000000"/>
          <w:sz w:val="30"/>
          <w:szCs w:val="30"/>
          <w:lang w:val="en-US" w:eastAsia="zh-CN"/>
        </w:rPr>
        <w:t>询价文件500元/份，售后不退</w:t>
      </w:r>
      <w:r>
        <w:rPr>
          <w:rFonts w:hint="eastAsia" w:ascii="仿宋" w:hAnsi="仿宋" w:eastAsia="仿宋"/>
          <w:color w:val="000000"/>
          <w:sz w:val="30"/>
          <w:szCs w:val="30"/>
          <w:lang w:eastAsia="zh-CN"/>
        </w:rPr>
        <w:t>）</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 xml:space="preserve">2、报名方式：（1）凡有意参加的供应商，可在安徽融城高新技术产业发展集团有限公司（www.ahrcgxjt.com）网站下载询价文件。                                        </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（2）本项目询价公告在以下网站发布：</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2"/>
          <w:szCs w:val="32"/>
          <w:shd w:val="clear" w:color="auto" w:fill="FFFFFF"/>
        </w:rPr>
      </w:pPr>
      <w:r>
        <w:rPr>
          <w:rFonts w:hint="eastAsia" w:ascii="仿宋" w:hAnsi="仿宋" w:eastAsia="仿宋"/>
          <w:color w:val="000000"/>
          <w:sz w:val="30"/>
          <w:szCs w:val="30"/>
        </w:rPr>
        <w:t xml:space="preserve">安徽融城高新技术产业发展集团有限公司（www.ahrcgxjt.com）         </w:t>
      </w:r>
      <w:r>
        <w:rPr>
          <w:rFonts w:hint="eastAsia" w:ascii="仿宋" w:hAnsi="仿宋" w:eastAsia="仿宋"/>
          <w:color w:val="000000"/>
          <w:sz w:val="32"/>
          <w:szCs w:val="32"/>
          <w:shd w:val="clear" w:color="auto" w:fill="FFFFFF"/>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四、询价时间及地点</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1、询价时间：</w:t>
      </w:r>
      <w:r>
        <w:rPr>
          <w:rFonts w:hint="eastAsia" w:ascii="仿宋" w:hAnsi="仿宋" w:eastAsia="仿宋"/>
          <w:color w:val="000000"/>
          <w:sz w:val="30"/>
          <w:szCs w:val="30"/>
          <w:u w:val="single"/>
        </w:rPr>
        <w:t>202</w:t>
      </w:r>
      <w:r>
        <w:rPr>
          <w:rFonts w:hint="eastAsia" w:ascii="仿宋" w:hAnsi="仿宋" w:eastAsia="仿宋"/>
          <w:color w:val="000000"/>
          <w:sz w:val="30"/>
          <w:szCs w:val="30"/>
          <w:u w:val="single"/>
          <w:lang w:val="en-US" w:eastAsia="zh-CN"/>
        </w:rPr>
        <w:t>2</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6</w:t>
      </w:r>
      <w:r>
        <w:rPr>
          <w:rFonts w:hint="eastAsia" w:ascii="仿宋" w:hAnsi="仿宋" w:eastAsia="仿宋"/>
          <w:color w:val="000000"/>
          <w:sz w:val="30"/>
          <w:szCs w:val="30"/>
        </w:rPr>
        <w:t>日</w:t>
      </w:r>
      <w:r>
        <w:rPr>
          <w:rFonts w:hint="eastAsia" w:ascii="仿宋" w:hAnsi="仿宋" w:eastAsia="仿宋"/>
          <w:color w:val="000000"/>
          <w:sz w:val="30"/>
          <w:szCs w:val="30"/>
          <w:u w:val="single"/>
          <w:lang w:val="en-US" w:eastAsia="zh-CN"/>
        </w:rPr>
        <w:t>10</w:t>
      </w:r>
      <w:r>
        <w:rPr>
          <w:rFonts w:hint="eastAsia" w:ascii="仿宋" w:hAnsi="仿宋" w:eastAsia="仿宋"/>
          <w:color w:val="000000"/>
          <w:sz w:val="30"/>
          <w:szCs w:val="30"/>
        </w:rPr>
        <w:t>时</w:t>
      </w:r>
      <w:r>
        <w:rPr>
          <w:rFonts w:hint="eastAsia" w:ascii="仿宋" w:hAnsi="仿宋" w:eastAsia="仿宋"/>
          <w:color w:val="000000"/>
          <w:sz w:val="30"/>
          <w:szCs w:val="30"/>
          <w:lang w:val="en-US" w:eastAsia="zh-CN"/>
        </w:rPr>
        <w:t>0</w:t>
      </w:r>
      <w:r>
        <w:rPr>
          <w:rFonts w:hint="eastAsia" w:ascii="仿宋" w:hAnsi="仿宋" w:eastAsia="仿宋"/>
          <w:color w:val="000000"/>
          <w:sz w:val="30"/>
          <w:szCs w:val="30"/>
        </w:rPr>
        <w:t>0分</w:t>
      </w:r>
      <w:r>
        <w:rPr>
          <w:rFonts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default" w:ascii="仿宋" w:hAnsi="仿宋" w:eastAsia="仿宋"/>
          <w:color w:val="000000"/>
          <w:sz w:val="30"/>
          <w:szCs w:val="30"/>
          <w:lang w:val="en-US" w:eastAsia="zh-CN"/>
        </w:rPr>
      </w:pPr>
      <w:r>
        <w:rPr>
          <w:rFonts w:hint="eastAsia" w:ascii="仿宋" w:hAnsi="仿宋" w:eastAsia="仿宋"/>
          <w:color w:val="000000"/>
          <w:sz w:val="30"/>
          <w:szCs w:val="30"/>
        </w:rPr>
        <w:t>2、询价地点：</w:t>
      </w:r>
      <w:r>
        <w:rPr>
          <w:rFonts w:hint="eastAsia" w:ascii="仿宋" w:hAnsi="仿宋" w:eastAsia="仿宋"/>
          <w:color w:val="000000"/>
          <w:sz w:val="30"/>
          <w:szCs w:val="30"/>
          <w:lang w:val="en-US" w:eastAsia="zh-CN"/>
        </w:rPr>
        <w:t>安徽融城高新技术产业发展集团有限公司8楼会议室</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五、响应文件提交时间、截止时间及地点</w:t>
      </w:r>
    </w:p>
    <w:p>
      <w:pPr>
        <w:shd w:val="clear" w:color="auto" w:fill="FFFFFF"/>
        <w:ind w:firstLine="641"/>
        <w:rPr>
          <w:rFonts w:ascii="仿宋" w:hAnsi="仿宋" w:eastAsia="仿宋" w:cs="宋体"/>
          <w:color w:val="000000"/>
          <w:sz w:val="30"/>
          <w:szCs w:val="30"/>
        </w:rPr>
      </w:pPr>
      <w:r>
        <w:rPr>
          <w:rFonts w:hint="eastAsia" w:ascii="仿宋" w:hAnsi="仿宋" w:eastAsia="仿宋" w:cs="宋体"/>
          <w:color w:val="000000"/>
          <w:sz w:val="30"/>
          <w:szCs w:val="30"/>
        </w:rPr>
        <w:t>1、响应文件提交时间：响应文件提交截止时间前 1小时内。</w:t>
      </w:r>
    </w:p>
    <w:p>
      <w:pPr>
        <w:shd w:val="clear" w:color="auto" w:fill="FFFFFF"/>
        <w:ind w:firstLine="641"/>
        <w:rPr>
          <w:rFonts w:ascii="仿宋" w:hAnsi="仿宋" w:eastAsia="仿宋" w:cs="宋体"/>
          <w:color w:val="000000"/>
          <w:sz w:val="30"/>
          <w:szCs w:val="30"/>
        </w:rPr>
      </w:pPr>
      <w:bookmarkStart w:id="3" w:name="_Toc9309"/>
      <w:bookmarkStart w:id="4" w:name="_Toc11202"/>
      <w:bookmarkStart w:id="5" w:name="_Toc16237"/>
      <w:bookmarkStart w:id="6" w:name="_Toc5373"/>
      <w:bookmarkStart w:id="7" w:name="_Toc28311"/>
      <w:bookmarkStart w:id="8" w:name="_Toc14839"/>
      <w:r>
        <w:rPr>
          <w:rFonts w:hint="eastAsia" w:ascii="仿宋" w:hAnsi="仿宋" w:eastAsia="仿宋" w:cs="宋体"/>
          <w:color w:val="000000"/>
          <w:sz w:val="30"/>
          <w:szCs w:val="30"/>
        </w:rPr>
        <w:t>2、</w:t>
      </w:r>
      <w:bookmarkEnd w:id="3"/>
      <w:bookmarkEnd w:id="4"/>
      <w:bookmarkEnd w:id="5"/>
      <w:bookmarkEnd w:id="6"/>
      <w:bookmarkEnd w:id="7"/>
      <w:bookmarkEnd w:id="8"/>
      <w:r>
        <w:rPr>
          <w:rFonts w:hint="eastAsia" w:ascii="仿宋" w:hAnsi="仿宋" w:eastAsia="仿宋" w:cs="宋体"/>
          <w:color w:val="000000"/>
          <w:sz w:val="30"/>
          <w:szCs w:val="30"/>
        </w:rPr>
        <w:t>响应文件递交的截止时间同询价时间。</w:t>
      </w:r>
    </w:p>
    <w:p>
      <w:pPr>
        <w:shd w:val="clear" w:color="auto" w:fill="FFFFFF"/>
        <w:ind w:firstLine="641"/>
        <w:rPr>
          <w:rFonts w:ascii="仿宋" w:hAnsi="仿宋" w:eastAsia="仿宋" w:cs="宋体"/>
          <w:color w:val="000000"/>
          <w:sz w:val="30"/>
          <w:szCs w:val="30"/>
        </w:rPr>
      </w:pPr>
      <w:r>
        <w:rPr>
          <w:rFonts w:hint="eastAsia" w:ascii="仿宋" w:hAnsi="仿宋" w:eastAsia="仿宋" w:cs="宋体"/>
          <w:color w:val="000000"/>
          <w:sz w:val="30"/>
          <w:szCs w:val="30"/>
        </w:rPr>
        <w:t>3、响应文件提交地点：</w:t>
      </w:r>
      <w:bookmarkStart w:id="9" w:name="_Toc23785"/>
      <w:bookmarkStart w:id="10" w:name="_Toc9687"/>
      <w:bookmarkStart w:id="11" w:name="_Toc20088"/>
      <w:bookmarkStart w:id="12" w:name="_Toc21671"/>
      <w:bookmarkStart w:id="13" w:name="_Toc20322"/>
      <w:bookmarkStart w:id="14" w:name="_Toc3727"/>
      <w:bookmarkStart w:id="15" w:name="_Toc17417"/>
      <w:r>
        <w:rPr>
          <w:rFonts w:hint="eastAsia" w:ascii="仿宋" w:hAnsi="仿宋" w:eastAsia="仿宋"/>
          <w:color w:val="000000"/>
          <w:sz w:val="30"/>
          <w:szCs w:val="30"/>
          <w:lang w:val="en-US" w:eastAsia="zh-CN"/>
        </w:rPr>
        <w:t>安徽融城高新技术产业发展集团有限公司8楼会议室</w:t>
      </w:r>
      <w:r>
        <w:rPr>
          <w:rFonts w:hint="eastAsia" w:ascii="仿宋" w:hAnsi="仿宋" w:eastAsia="仿宋" w:cs="宋体"/>
          <w:color w:val="000000"/>
          <w:sz w:val="30"/>
          <w:szCs w:val="30"/>
        </w:rPr>
        <w:t>。</w:t>
      </w:r>
    </w:p>
    <w:p>
      <w:pPr>
        <w:shd w:val="clear" w:color="auto" w:fill="FFFFFF"/>
        <w:ind w:firstLine="641"/>
        <w:rPr>
          <w:rFonts w:ascii="仿宋" w:hAnsi="仿宋" w:eastAsia="仿宋" w:cs="宋体"/>
          <w:color w:val="000000"/>
          <w:sz w:val="30"/>
          <w:szCs w:val="30"/>
        </w:rPr>
      </w:pPr>
      <w:r>
        <w:rPr>
          <w:rFonts w:hint="eastAsia" w:ascii="仿宋" w:hAnsi="仿宋" w:eastAsia="仿宋" w:cs="宋体"/>
          <w:color w:val="000000"/>
          <w:sz w:val="30"/>
          <w:szCs w:val="30"/>
        </w:rPr>
        <w:t>4、逾期送达的或者未送达指定地点的响应文件，采购人拒绝接受。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六、联系方式</w:t>
      </w:r>
    </w:p>
    <w:bookmarkEnd w:id="1"/>
    <w:bookmarkEnd w:id="2"/>
    <w:p>
      <w:pPr>
        <w:pStyle w:val="8"/>
        <w:shd w:val="clear" w:color="auto" w:fill="FFFFFF"/>
        <w:spacing w:before="0" w:beforeAutospacing="0" w:after="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rPr>
        <w:t xml:space="preserve">（一）项目单位：安徽融城高新技术产业发展集团有限公司 </w:t>
      </w:r>
    </w:p>
    <w:p>
      <w:pPr>
        <w:pStyle w:val="8"/>
        <w:shd w:val="clear" w:color="auto" w:fill="FFFFFF"/>
        <w:spacing w:before="0" w:beforeAutospacing="0" w:after="0" w:afterAutospacing="0" w:line="560" w:lineRule="exact"/>
        <w:jc w:val="both"/>
        <w:rPr>
          <w:rFonts w:eastAsia="仿宋_GB2312"/>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p>
    <w:p>
      <w:pPr>
        <w:shd w:val="clear" w:color="auto" w:fill="FFFFFF"/>
        <w:spacing w:line="560" w:lineRule="exact"/>
        <w:ind w:firstLine="640" w:firstLineChars="200"/>
        <w:outlineLvl w:val="2"/>
        <w:rPr>
          <w:rFonts w:ascii="仿宋_GB2312" w:hAnsi="宋体" w:eastAsia="仿宋_GB2312" w:cs="宋体"/>
          <w:sz w:val="32"/>
          <w:szCs w:val="32"/>
        </w:rPr>
      </w:pPr>
      <w:r>
        <w:rPr>
          <w:rFonts w:hint="eastAsia" w:ascii="仿宋_GB2312" w:hAnsi="宋体" w:eastAsia="仿宋_GB2312" w:cs="宋体"/>
          <w:sz w:val="32"/>
          <w:szCs w:val="32"/>
        </w:rPr>
        <w:t xml:space="preserve">联系人：李先生 </w:t>
      </w:r>
      <w:r>
        <w:rPr>
          <w:rFonts w:ascii="仿宋_GB2312" w:hAnsi="宋体" w:eastAsia="仿宋_GB2312" w:cs="宋体"/>
          <w:sz w:val="32"/>
          <w:szCs w:val="32"/>
        </w:rPr>
        <w:t xml:space="preserve">              </w:t>
      </w:r>
      <w:r>
        <w:rPr>
          <w:rFonts w:hint="eastAsia" w:ascii="仿宋_GB2312" w:hAnsi="宋体" w:eastAsia="仿宋_GB2312" w:cs="宋体"/>
          <w:sz w:val="32"/>
          <w:szCs w:val="32"/>
        </w:rPr>
        <w:t>电  话：</w:t>
      </w:r>
      <w:r>
        <w:rPr>
          <w:rFonts w:hint="eastAsia" w:ascii="仿宋_GB2312" w:hAnsi="宋体" w:eastAsia="仿宋_GB2312" w:cs="宋体"/>
          <w:sz w:val="32"/>
          <w:szCs w:val="32"/>
          <w:lang w:val="en-US" w:eastAsia="zh-CN"/>
        </w:rPr>
        <w:t>0558-8506550</w:t>
      </w:r>
      <w:r>
        <w:rPr>
          <w:rFonts w:ascii="仿宋_GB2312" w:hAnsi="宋体" w:eastAsia="仿宋_GB2312" w:cs="宋体"/>
          <w:sz w:val="32"/>
          <w:szCs w:val="32"/>
        </w:rPr>
        <w:t xml:space="preserve"> </w:t>
      </w:r>
    </w:p>
    <w:p>
      <w:pPr>
        <w:numPr>
          <w:ilvl w:val="0"/>
          <w:numId w:val="1"/>
        </w:numPr>
        <w:shd w:val="clear" w:color="auto" w:fill="FFFFFF"/>
        <w:spacing w:line="560" w:lineRule="exact"/>
        <w:ind w:firstLine="640" w:firstLineChars="200"/>
        <w:outlineLvl w:val="2"/>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代理机构：安徽宛鸣工程管理有限公司</w:t>
      </w:r>
    </w:p>
    <w:p>
      <w:pPr>
        <w:numPr>
          <w:ilvl w:val="0"/>
          <w:numId w:val="0"/>
        </w:numPr>
        <w:shd w:val="clear" w:color="auto" w:fill="FFFFFF"/>
        <w:spacing w:line="560" w:lineRule="exact"/>
        <w:ind w:firstLine="640" w:firstLineChars="200"/>
        <w:outlineLvl w:val="2"/>
        <w:rPr>
          <w:rFonts w:ascii="仿宋" w:hAnsi="仿宋" w:eastAsia="仿宋"/>
          <w:sz w:val="32"/>
          <w:szCs w:val="32"/>
        </w:rPr>
      </w:pPr>
      <w:r>
        <w:rPr>
          <w:rFonts w:hint="eastAsia" w:ascii="仿宋_GB2312" w:hAnsi="宋体" w:eastAsia="仿宋_GB2312" w:cs="宋体"/>
          <w:sz w:val="32"/>
          <w:szCs w:val="32"/>
          <w:lang w:val="en-US" w:eastAsia="zh-CN"/>
        </w:rPr>
        <w:t>联系人：李先生               电 话：18656888816</w:t>
      </w:r>
      <w:r>
        <w:rPr>
          <w:rFonts w:ascii="仿宋_GB2312" w:hAnsi="宋体" w:eastAsia="仿宋_GB2312" w:cs="宋体"/>
          <w:sz w:val="32"/>
          <w:szCs w:val="32"/>
        </w:rPr>
        <w:t xml:space="preserve">                            </w:t>
      </w:r>
      <w:r>
        <w:rPr>
          <w:rFonts w:ascii="仿宋" w:hAnsi="仿宋" w:eastAsia="仿宋"/>
          <w:sz w:val="32"/>
          <w:szCs w:val="32"/>
        </w:rPr>
        <w:t xml:space="preserve">    </w:t>
      </w:r>
    </w:p>
    <w:p>
      <w:pPr>
        <w:pStyle w:val="8"/>
        <w:shd w:val="clear" w:color="auto" w:fill="FFFFFF"/>
        <w:spacing w:before="0" w:beforeAutospacing="0" w:after="0" w:afterAutospacing="0" w:line="560" w:lineRule="exact"/>
        <w:ind w:firstLine="640" w:firstLineChars="200"/>
        <w:jc w:val="both"/>
        <w:outlineLvl w:val="2"/>
        <w:rPr>
          <w:rFonts w:ascii="仿宋" w:hAnsi="仿宋" w:eastAsia="仿宋"/>
          <w:sz w:val="32"/>
          <w:szCs w:val="32"/>
        </w:rPr>
      </w:pPr>
      <w:r>
        <w:rPr>
          <w:rFonts w:hint="eastAsia" w:ascii="仿宋" w:hAnsi="仿宋" w:eastAsia="仿宋"/>
          <w:sz w:val="32"/>
          <w:szCs w:val="32"/>
        </w:rPr>
        <w:t xml:space="preserve">                              </w:t>
      </w:r>
    </w:p>
    <w:p>
      <w:pPr>
        <w:pStyle w:val="8"/>
        <w:shd w:val="clear" w:color="auto" w:fill="FFFFFF"/>
        <w:wordWrap w:val="0"/>
        <w:spacing w:before="0" w:beforeAutospacing="0" w:after="0" w:afterAutospacing="0" w:line="560" w:lineRule="exact"/>
        <w:ind w:firstLine="480"/>
        <w:jc w:val="right"/>
        <w:outlineLvl w:val="2"/>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w:t>
      </w:r>
    </w:p>
    <w:p>
      <w:r>
        <w:rPr>
          <w:rFonts w:hint="eastAsia"/>
        </w:rPr>
        <w:br w:type="page"/>
      </w:r>
    </w:p>
    <w:p>
      <w:pPr>
        <w:pStyle w:val="2"/>
        <w:ind w:firstLine="0" w:firstLineChars="0"/>
      </w:pPr>
    </w:p>
    <w:p>
      <w:pPr>
        <w:spacing w:line="420" w:lineRule="exact"/>
        <w:ind w:firstLine="2891" w:firstLineChars="900"/>
        <w:jc w:val="both"/>
        <w:outlineLvl w:val="2"/>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第二章、供应商须知前附表</w:t>
      </w:r>
    </w:p>
    <w:tbl>
      <w:tblPr>
        <w:tblStyle w:val="9"/>
        <w:tblW w:w="9564" w:type="dxa"/>
        <w:tblInd w:w="-3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86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609"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ascii="宋体" w:eastAsia="仿宋"/>
                <w:sz w:val="32"/>
                <w:szCs w:val="32"/>
                <w:u w:val="single"/>
              </w:rPr>
            </w:pPr>
            <w:r>
              <w:rPr>
                <w:rFonts w:hint="eastAsia" w:ascii="仿宋" w:hAnsi="仿宋" w:eastAsia="仿宋" w:cs="Arial"/>
                <w:sz w:val="28"/>
                <w:szCs w:val="28"/>
              </w:rPr>
              <w:t>项目名称：</w:t>
            </w:r>
            <w:r>
              <w:rPr>
                <w:rFonts w:hint="eastAsia" w:ascii="仿宋" w:hAnsi="仿宋" w:eastAsia="仿宋" w:cs="Arial"/>
                <w:sz w:val="28"/>
                <w:szCs w:val="28"/>
                <w:lang w:eastAsia="zh-CN"/>
              </w:rPr>
              <w:t>安徽界首高新技术产业开发区基础设施及附属配套工程项目水土保持方案编制服务项目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ascii="仿宋" w:hAnsi="仿宋" w:eastAsia="仿宋" w:cs="Arial"/>
                <w:sz w:val="28"/>
                <w:szCs w:val="28"/>
              </w:rPr>
            </w:pPr>
            <w:r>
              <w:rPr>
                <w:rFonts w:hint="eastAsia" w:ascii="仿宋" w:hAnsi="仿宋" w:eastAsia="仿宋" w:cs="Arial"/>
                <w:sz w:val="28"/>
                <w:szCs w:val="28"/>
              </w:rPr>
              <w:t xml:space="preserve">采购人：安徽融城高新技术产业发展集团有限公司  </w:t>
            </w:r>
          </w:p>
          <w:p>
            <w:pPr>
              <w:spacing w:line="420" w:lineRule="exact"/>
              <w:rPr>
                <w:rFonts w:ascii="仿宋" w:hAnsi="仿宋" w:eastAsia="仿宋" w:cs="Arial"/>
                <w:sz w:val="28"/>
                <w:szCs w:val="28"/>
              </w:rPr>
            </w:pPr>
            <w:r>
              <w:rPr>
                <w:rFonts w:hint="eastAsia" w:ascii="仿宋" w:hAnsi="仿宋" w:eastAsia="仿宋" w:cs="Arial"/>
                <w:sz w:val="28"/>
                <w:szCs w:val="28"/>
              </w:rPr>
              <w:t xml:space="preserve">联系人：李先生    </w:t>
            </w:r>
          </w:p>
          <w:p>
            <w:pPr>
              <w:spacing w:line="420" w:lineRule="exact"/>
              <w:rPr>
                <w:rFonts w:ascii="仿宋" w:hAnsi="仿宋" w:eastAsia="仿宋" w:cs="Arial"/>
                <w:sz w:val="28"/>
                <w:szCs w:val="28"/>
              </w:rPr>
            </w:pPr>
            <w:r>
              <w:rPr>
                <w:rFonts w:hint="eastAsia" w:ascii="仿宋" w:hAnsi="仿宋" w:eastAsia="仿宋" w:cs="Arial"/>
                <w:sz w:val="28"/>
                <w:szCs w:val="28"/>
              </w:rPr>
              <w:t>联系电话：</w:t>
            </w:r>
            <w:r>
              <w:rPr>
                <w:rFonts w:hint="eastAsia" w:ascii="仿宋" w:hAnsi="仿宋" w:eastAsia="仿宋" w:cs="Arial"/>
                <w:sz w:val="28"/>
                <w:szCs w:val="28"/>
                <w:lang w:val="en-US" w:eastAsia="zh-CN"/>
              </w:rPr>
              <w:t>0558-8506550</w:t>
            </w:r>
            <w:r>
              <w:rPr>
                <w:rFonts w:hint="eastAsia" w:ascii="仿宋" w:hAnsi="仿宋" w:eastAsia="仿宋" w:cs="Arial"/>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default" w:ascii="仿宋" w:hAnsi="仿宋" w:eastAsia="仿宋" w:cs="Arial"/>
                <w:sz w:val="28"/>
                <w:szCs w:val="28"/>
                <w:lang w:val="en-US" w:eastAsia="zh-CN"/>
              </w:rPr>
            </w:pPr>
            <w:r>
              <w:rPr>
                <w:rFonts w:hint="eastAsia" w:ascii="仿宋" w:hAnsi="仿宋" w:eastAsia="仿宋" w:cs="Arial"/>
                <w:sz w:val="28"/>
                <w:szCs w:val="28"/>
              </w:rPr>
              <w:t>采购预算：</w:t>
            </w:r>
            <w:r>
              <w:rPr>
                <w:rFonts w:hint="eastAsia" w:ascii="仿宋" w:hAnsi="仿宋" w:eastAsia="仿宋"/>
                <w:color w:val="000000"/>
                <w:sz w:val="30"/>
                <w:szCs w:val="30"/>
                <w:u w:val="single"/>
                <w:lang w:val="en-US" w:eastAsia="zh-CN"/>
              </w:rPr>
              <w:t>10万元</w:t>
            </w:r>
          </w:p>
          <w:p>
            <w:pPr>
              <w:spacing w:line="420" w:lineRule="exact"/>
              <w:rPr>
                <w:rFonts w:ascii="仿宋" w:hAnsi="仿宋" w:eastAsia="仿宋" w:cs="Arial"/>
                <w:sz w:val="28"/>
                <w:szCs w:val="28"/>
              </w:rPr>
            </w:pPr>
            <w:r>
              <w:rPr>
                <w:rFonts w:hint="eastAsia" w:ascii="仿宋" w:hAnsi="仿宋" w:eastAsia="仿宋" w:cs="Arial"/>
                <w:sz w:val="28"/>
                <w:szCs w:val="28"/>
              </w:rPr>
              <w:t>供货及安装地点：合同约定</w:t>
            </w:r>
          </w:p>
          <w:p>
            <w:pPr>
              <w:spacing w:line="420" w:lineRule="exact"/>
              <w:rPr>
                <w:rFonts w:ascii="仿宋" w:hAnsi="仿宋" w:eastAsia="仿宋" w:cs="Arial"/>
                <w:sz w:val="28"/>
                <w:szCs w:val="28"/>
              </w:rPr>
            </w:pPr>
            <w:r>
              <w:rPr>
                <w:rFonts w:hint="eastAsia" w:ascii="仿宋" w:hAnsi="仿宋" w:eastAsia="仿宋" w:cs="Arial"/>
                <w:sz w:val="28"/>
                <w:szCs w:val="28"/>
              </w:rPr>
              <w:t>供货期限：</w:t>
            </w:r>
            <w:r>
              <w:rPr>
                <w:rFonts w:hint="eastAsia" w:ascii="仿宋" w:hAnsi="仿宋" w:eastAsia="仿宋"/>
                <w:color w:val="000000"/>
                <w:sz w:val="30"/>
                <w:szCs w:val="30"/>
              </w:rPr>
              <w:t>合同签订后，</w:t>
            </w:r>
            <w:r>
              <w:rPr>
                <w:rFonts w:hint="eastAsia" w:ascii="仿宋" w:hAnsi="仿宋" w:eastAsia="仿宋"/>
                <w:color w:val="000000"/>
                <w:sz w:val="30"/>
                <w:szCs w:val="30"/>
                <w:lang w:val="en-US" w:eastAsia="zh-CN"/>
              </w:rPr>
              <w:t>同签订后，30个工作日内完成方案编制、报审</w:t>
            </w:r>
            <w:r>
              <w:rPr>
                <w:rFonts w:hint="eastAsia" w:ascii="仿宋" w:hAnsi="仿宋" w:eastAsia="仿宋"/>
                <w:color w:val="000000"/>
                <w:sz w:val="30"/>
                <w:szCs w:val="30"/>
              </w:rPr>
              <w:t xml:space="preserve"> </w:t>
            </w:r>
            <w:r>
              <w:rPr>
                <w:rFonts w:hint="eastAsia" w:ascii="仿宋" w:hAnsi="仿宋" w:eastAsia="仿宋" w:cs="Arial"/>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8609" w:type="dxa"/>
            <w:tcBorders>
              <w:top w:val="single" w:color="auto" w:sz="4" w:space="0"/>
              <w:left w:val="single" w:color="auto" w:sz="4" w:space="0"/>
              <w:bottom w:val="single" w:color="auto" w:sz="4" w:space="0"/>
              <w:right w:val="double" w:color="auto" w:sz="4" w:space="0"/>
            </w:tcBorders>
            <w:vAlign w:val="center"/>
          </w:tcPr>
          <w:p>
            <w:pPr>
              <w:pStyle w:val="8"/>
              <w:shd w:val="clear" w:color="auto" w:fill="FFFFFF"/>
              <w:spacing w:before="0" w:beforeAutospacing="0" w:after="0" w:afterAutospacing="0" w:line="560" w:lineRule="exact"/>
              <w:jc w:val="both"/>
              <w:rPr>
                <w:rFonts w:ascii="仿宋" w:hAnsi="仿宋" w:eastAsia="仿宋" w:cs="Arial"/>
                <w:sz w:val="28"/>
                <w:szCs w:val="28"/>
              </w:rPr>
            </w:pPr>
            <w:r>
              <w:rPr>
                <w:rFonts w:hint="eastAsia" w:ascii="仿宋" w:hAnsi="仿宋" w:eastAsia="仿宋" w:cs="Arial"/>
                <w:sz w:val="28"/>
                <w:szCs w:val="28"/>
              </w:rPr>
              <w:t>响应文件递交至：</w:t>
            </w:r>
            <w:r>
              <w:rPr>
                <w:rFonts w:hint="eastAsia" w:ascii="仿宋" w:hAnsi="仿宋" w:eastAsia="仿宋"/>
                <w:color w:val="000000"/>
                <w:sz w:val="30"/>
                <w:szCs w:val="30"/>
                <w:lang w:val="en-US" w:eastAsia="zh-CN"/>
              </w:rPr>
              <w:t>安徽融城高新技术产业发展集团有限公司8楼会议室</w:t>
            </w:r>
          </w:p>
          <w:p>
            <w:pPr>
              <w:spacing w:line="420" w:lineRule="exact"/>
              <w:rPr>
                <w:rFonts w:ascii="仿宋" w:hAnsi="仿宋" w:eastAsia="仿宋" w:cs="Arial"/>
                <w:sz w:val="28"/>
                <w:szCs w:val="28"/>
              </w:rPr>
            </w:pPr>
            <w:r>
              <w:rPr>
                <w:rFonts w:hint="eastAsia" w:ascii="仿宋" w:hAnsi="仿宋" w:eastAsia="仿宋" w:cs="Arial"/>
                <w:sz w:val="28"/>
                <w:szCs w:val="28"/>
              </w:rPr>
              <w:t>响应文件递交截止时间：202</w:t>
            </w:r>
            <w:r>
              <w:rPr>
                <w:rFonts w:hint="eastAsia" w:ascii="仿宋" w:hAnsi="仿宋" w:eastAsia="仿宋" w:cs="Arial"/>
                <w:sz w:val="28"/>
                <w:szCs w:val="28"/>
                <w:lang w:val="en-US" w:eastAsia="zh-CN"/>
              </w:rPr>
              <w:t>2</w:t>
            </w:r>
            <w:r>
              <w:rPr>
                <w:rFonts w:hint="eastAsia" w:ascii="仿宋" w:hAnsi="仿宋" w:eastAsia="仿宋" w:cs="Arial"/>
                <w:sz w:val="28"/>
                <w:szCs w:val="28"/>
              </w:rPr>
              <w:t>年</w:t>
            </w:r>
            <w:r>
              <w:rPr>
                <w:rFonts w:hint="eastAsia" w:ascii="仿宋" w:hAnsi="仿宋" w:eastAsia="仿宋" w:cs="Arial"/>
                <w:sz w:val="28"/>
                <w:szCs w:val="28"/>
                <w:lang w:val="en-US" w:eastAsia="zh-CN"/>
              </w:rPr>
              <w:t>4</w:t>
            </w:r>
            <w:r>
              <w:rPr>
                <w:rFonts w:hint="eastAsia" w:ascii="仿宋" w:hAnsi="仿宋" w:eastAsia="仿宋" w:cs="Arial"/>
                <w:sz w:val="28"/>
                <w:szCs w:val="28"/>
              </w:rPr>
              <w:t>月</w:t>
            </w:r>
            <w:r>
              <w:rPr>
                <w:rFonts w:hint="eastAsia" w:ascii="仿宋" w:hAnsi="仿宋" w:eastAsia="仿宋" w:cs="Arial"/>
                <w:sz w:val="28"/>
                <w:szCs w:val="28"/>
                <w:lang w:val="en-US" w:eastAsia="zh-CN"/>
              </w:rPr>
              <w:t>6</w:t>
            </w:r>
            <w:r>
              <w:rPr>
                <w:rFonts w:hint="eastAsia" w:ascii="仿宋" w:hAnsi="仿宋" w:eastAsia="仿宋" w:cs="Arial"/>
                <w:sz w:val="28"/>
                <w:szCs w:val="28"/>
              </w:rPr>
              <w:t>日</w:t>
            </w:r>
            <w:r>
              <w:rPr>
                <w:rFonts w:hint="eastAsia" w:ascii="仿宋" w:hAnsi="仿宋" w:eastAsia="仿宋" w:cs="Arial"/>
                <w:sz w:val="28"/>
                <w:szCs w:val="28"/>
                <w:lang w:val="en-US" w:eastAsia="zh-CN"/>
              </w:rPr>
              <w:t>09</w:t>
            </w:r>
            <w:r>
              <w:rPr>
                <w:rFonts w:hint="eastAsia" w:ascii="仿宋" w:hAnsi="仿宋" w:eastAsia="仿宋" w:cs="Arial"/>
                <w:sz w:val="28"/>
                <w:szCs w:val="28"/>
              </w:rPr>
              <w:t>时</w:t>
            </w:r>
            <w:r>
              <w:rPr>
                <w:rFonts w:hint="eastAsia" w:ascii="仿宋" w:hAnsi="仿宋" w:eastAsia="仿宋" w:cs="Arial"/>
                <w:sz w:val="28"/>
                <w:szCs w:val="28"/>
                <w:lang w:val="en-US" w:eastAsia="zh-CN"/>
              </w:rPr>
              <w:t>3</w:t>
            </w:r>
            <w:r>
              <w:rPr>
                <w:rFonts w:hint="eastAsia" w:ascii="仿宋" w:hAnsi="仿宋" w:eastAsia="仿宋" w:cs="Arial"/>
                <w:sz w:val="28"/>
                <w:szCs w:val="28"/>
              </w:rPr>
              <w:t>0分至</w:t>
            </w:r>
            <w:r>
              <w:rPr>
                <w:rFonts w:hint="eastAsia" w:ascii="仿宋" w:hAnsi="仿宋" w:eastAsia="仿宋" w:cs="Arial"/>
                <w:sz w:val="28"/>
                <w:szCs w:val="28"/>
                <w:lang w:val="en-US" w:eastAsia="zh-CN"/>
              </w:rPr>
              <w:t>10</w:t>
            </w:r>
            <w:r>
              <w:rPr>
                <w:rFonts w:hint="eastAsia" w:ascii="仿宋" w:hAnsi="仿宋" w:eastAsia="仿宋" w:cs="Arial"/>
                <w:sz w:val="28"/>
                <w:szCs w:val="28"/>
              </w:rPr>
              <w:t>时</w:t>
            </w:r>
            <w:r>
              <w:rPr>
                <w:rFonts w:hint="eastAsia" w:ascii="仿宋" w:hAnsi="仿宋" w:eastAsia="仿宋" w:cs="Arial"/>
                <w:sz w:val="28"/>
                <w:szCs w:val="28"/>
                <w:lang w:val="en-US" w:eastAsia="zh-CN"/>
              </w:rPr>
              <w:t>0</w:t>
            </w:r>
            <w:r>
              <w:rPr>
                <w:rFonts w:hint="eastAsia" w:ascii="仿宋" w:hAnsi="仿宋" w:eastAsia="仿宋" w:cs="Arial"/>
                <w:sz w:val="28"/>
                <w:szCs w:val="28"/>
              </w:rPr>
              <w:t>0分整，过时递交的拒收。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5</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ascii="仿宋" w:hAnsi="仿宋" w:eastAsia="仿宋" w:cs="Arial"/>
                <w:sz w:val="28"/>
                <w:szCs w:val="28"/>
              </w:rPr>
            </w:pPr>
            <w:r>
              <w:rPr>
                <w:rFonts w:hint="eastAsia" w:ascii="仿宋" w:hAnsi="仿宋" w:eastAsia="仿宋" w:cs="Arial"/>
                <w:sz w:val="28"/>
                <w:szCs w:val="28"/>
              </w:rPr>
              <w:t>响应文件的份数：正本1份，副本 2 份，电子版文件U盘1份。</w:t>
            </w:r>
            <w:r>
              <w:rPr>
                <w:rFonts w:hint="eastAsia" w:ascii="仿宋" w:hAnsi="仿宋" w:eastAsia="仿宋" w:cs="Arial"/>
                <w:sz w:val="28"/>
                <w:szCs w:val="28"/>
                <w:lang w:val="zh-CN"/>
              </w:rPr>
              <w:t>集中或分开密封包装均可。</w:t>
            </w:r>
            <w:r>
              <w:rPr>
                <w:rFonts w:hint="eastAsia" w:ascii="仿宋" w:hAnsi="仿宋" w:eastAsia="仿宋" w:cs="Arial"/>
                <w:sz w:val="28"/>
                <w:szCs w:val="28"/>
              </w:rPr>
              <w:t>电子版文件须是签字盖章后纸质版响应文件的完整扫描件。</w:t>
            </w:r>
            <w:r>
              <w:rPr>
                <w:rFonts w:hint="eastAsia" w:ascii="仿宋" w:hAnsi="仿宋" w:eastAsia="仿宋" w:cs="Arial"/>
                <w:sz w:val="28"/>
                <w:szCs w:val="28"/>
                <w:lang w:val="zh-CN"/>
              </w:rPr>
              <w:t>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6</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ascii="仿宋" w:hAnsi="仿宋" w:eastAsia="仿宋" w:cs="Arial"/>
                <w:sz w:val="28"/>
                <w:szCs w:val="28"/>
              </w:rPr>
            </w:pPr>
            <w:r>
              <w:rPr>
                <w:rFonts w:hint="eastAsia" w:ascii="仿宋" w:hAnsi="仿宋" w:eastAsia="仿宋" w:cs="Arial"/>
                <w:sz w:val="28"/>
                <w:szCs w:val="28"/>
              </w:rPr>
              <w:t>供应商凭以下资料递交报价文件：</w:t>
            </w:r>
          </w:p>
          <w:p>
            <w:pPr>
              <w:spacing w:line="420" w:lineRule="exact"/>
              <w:rPr>
                <w:rFonts w:ascii="仿宋" w:hAnsi="仿宋" w:eastAsia="仿宋" w:cs="Arial"/>
                <w:sz w:val="28"/>
                <w:szCs w:val="28"/>
              </w:rPr>
            </w:pPr>
            <w:r>
              <w:rPr>
                <w:rFonts w:hint="eastAsia" w:ascii="仿宋" w:hAnsi="仿宋" w:eastAsia="仿宋" w:cs="Arial"/>
                <w:sz w:val="28"/>
                <w:szCs w:val="28"/>
              </w:rPr>
              <w:t>法定代表人或其授权代理人应携带法定代表人身份证明书或法定代表人授权委托书（单独提交一份）及本人身份证原件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7</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default" w:ascii="仿宋" w:hAnsi="仿宋" w:eastAsia="仿宋" w:cs="Arial"/>
                <w:sz w:val="28"/>
                <w:szCs w:val="28"/>
                <w:lang w:val="en-US" w:eastAsia="zh-CN"/>
              </w:rPr>
            </w:pPr>
            <w:r>
              <w:rPr>
                <w:rFonts w:hint="eastAsia" w:ascii="仿宋" w:hAnsi="仿宋" w:eastAsia="仿宋" w:cs="Arial"/>
                <w:sz w:val="28"/>
                <w:szCs w:val="28"/>
                <w:lang w:val="en-US" w:eastAsia="zh-CN"/>
              </w:rPr>
              <w:t>招标代理费2000元整，成交供应商领取成交通知书时缴纳。</w:t>
            </w:r>
          </w:p>
        </w:tc>
      </w:tr>
    </w:tbl>
    <w:p>
      <w:pPr>
        <w:spacing w:line="420" w:lineRule="exact"/>
        <w:ind w:firstLine="1928" w:firstLineChars="600"/>
        <w:rPr>
          <w:rFonts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br w:type="page"/>
      </w:r>
    </w:p>
    <w:p>
      <w:pPr>
        <w:spacing w:line="420" w:lineRule="exact"/>
        <w:ind w:firstLine="1928" w:firstLineChars="600"/>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第三章、供应商报价须知</w:t>
      </w:r>
      <w:bookmarkEnd w:id="16"/>
    </w:p>
    <w:p>
      <w:pPr>
        <w:ind w:firstLine="640" w:firstLineChars="200"/>
        <w:rPr>
          <w:rFonts w:ascii="仿宋" w:hAnsi="仿宋" w:eastAsia="仿宋" w:cs="Arial"/>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安装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sz w:val="30"/>
          <w:szCs w:val="30"/>
        </w:rPr>
      </w:pPr>
      <w:r>
        <w:rPr>
          <w:rFonts w:hint="eastAsia" w:ascii="仿宋" w:hAnsi="仿宋" w:eastAsia="仿宋" w:cs="Arial"/>
          <w:sz w:val="30"/>
          <w:szCs w:val="30"/>
        </w:rPr>
        <w:t>6、报价文件一律不予退还。</w:t>
      </w:r>
    </w:p>
    <w:p>
      <w:pPr>
        <w:ind w:firstLine="600" w:firstLineChars="200"/>
        <w:rPr>
          <w:rFonts w:ascii="仿宋" w:hAnsi="仿宋" w:eastAsia="仿宋" w:cs="Arial"/>
          <w:sz w:val="30"/>
          <w:szCs w:val="30"/>
        </w:rPr>
      </w:pPr>
      <w:r>
        <w:rPr>
          <w:rFonts w:hint="eastAsia" w:ascii="仿宋" w:hAnsi="仿宋" w:eastAsia="仿宋" w:cs="Arial"/>
          <w:sz w:val="30"/>
          <w:szCs w:val="30"/>
        </w:rPr>
        <w:br w:type="page"/>
      </w:r>
    </w:p>
    <w:p>
      <w:pPr>
        <w:spacing w:line="420" w:lineRule="exact"/>
        <w:jc w:val="center"/>
        <w:rPr>
          <w:rFonts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rPr>
          <w:rFonts w:ascii="仿宋" w:hAnsi="仿宋" w:eastAsia="仿宋" w:cs="Arial"/>
          <w:sz w:val="30"/>
          <w:szCs w:val="30"/>
        </w:rPr>
      </w:pPr>
      <w:r>
        <w:rPr>
          <w:rFonts w:hint="eastAsia" w:ascii="仿宋" w:hAnsi="仿宋" w:eastAsia="仿宋" w:cs="Arial"/>
          <w:sz w:val="30"/>
          <w:szCs w:val="30"/>
        </w:rPr>
        <w:t>1、成交供应商应按规定的时间、地点与采购人签订成交合同，书面合同签订后7个工作日内，中标人将合同按行业主管部门规定备案后，交</w:t>
      </w:r>
      <w:r>
        <w:rPr>
          <w:rFonts w:hint="eastAsia" w:ascii="仿宋" w:hAnsi="仿宋" w:eastAsia="仿宋"/>
          <w:sz w:val="32"/>
          <w:szCs w:val="32"/>
        </w:rPr>
        <w:t>安徽融城高新技术产业发展集团有限公司</w:t>
      </w:r>
      <w:r>
        <w:rPr>
          <w:rFonts w:hint="eastAsia" w:ascii="仿宋" w:hAnsi="仿宋" w:eastAsia="仿宋" w:cs="Arial"/>
          <w:sz w:val="30"/>
          <w:szCs w:val="30"/>
        </w:rPr>
        <w:t>存档。</w:t>
      </w:r>
    </w:p>
    <w:p>
      <w:pPr>
        <w:rPr>
          <w:rFonts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rPr>
          <w:rFonts w:ascii="微软雅黑" w:hAnsi="微软雅黑" w:eastAsia="微软雅黑"/>
          <w:b/>
          <w:szCs w:val="21"/>
        </w:rPr>
      </w:pPr>
    </w:p>
    <w:p>
      <w:pPr>
        <w:spacing w:line="420" w:lineRule="exact"/>
        <w:jc w:val="center"/>
        <w:rPr>
          <w:rFonts w:ascii="宋体" w:hAnsi="宋体" w:cs="黑体"/>
          <w:b/>
          <w:bCs/>
          <w:sz w:val="30"/>
          <w:szCs w:val="30"/>
        </w:rPr>
        <w:sectPr>
          <w:pgSz w:w="11906" w:h="16838"/>
          <w:pgMar w:top="567" w:right="1800" w:bottom="567" w:left="1803" w:header="851" w:footer="992" w:gutter="0"/>
          <w:cols w:space="0" w:num="1"/>
          <w:docGrid w:type="lines" w:linePitch="312" w:charSpace="0"/>
        </w:sectPr>
      </w:pPr>
    </w:p>
    <w:p>
      <w:pPr>
        <w:spacing w:line="420" w:lineRule="exact"/>
        <w:jc w:val="center"/>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ascii="仿宋" w:hAnsi="仿宋" w:eastAsia="仿宋" w:cs="Arial"/>
          <w:sz w:val="30"/>
          <w:szCs w:val="30"/>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ascii="仿宋" w:hAnsi="仿宋" w:eastAsia="仿宋" w:cs="Arial"/>
          <w:sz w:val="18"/>
          <w:szCs w:val="18"/>
        </w:rPr>
      </w:pPr>
    </w:p>
    <w:p>
      <w:pPr>
        <w:spacing w:line="420" w:lineRule="exact"/>
        <w:jc w:val="center"/>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rPr>
          <w:rFonts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left="440"/>
        <w:rPr>
          <w:rFonts w:ascii="仿宋" w:hAnsi="仿宋" w:eastAsia="仿宋" w:cs="Arial"/>
          <w:sz w:val="30"/>
          <w:szCs w:val="30"/>
        </w:rPr>
      </w:pPr>
    </w:p>
    <w:p>
      <w:pPr>
        <w:pStyle w:val="3"/>
        <w:shd w:val="clear" w:color="auto" w:fill="FFFFFF"/>
        <w:spacing w:line="480" w:lineRule="atLeast"/>
        <w:ind w:left="440"/>
        <w:rPr>
          <w:rFonts w:ascii="仿宋" w:hAnsi="仿宋" w:eastAsia="仿宋" w:cs="Arial"/>
          <w:sz w:val="30"/>
          <w:szCs w:val="30"/>
        </w:rPr>
      </w:pPr>
      <w:r>
        <w:rPr>
          <w:rFonts w:hint="eastAsia" w:ascii="仿宋" w:hAnsi="仿宋" w:eastAsia="仿宋" w:cs="Arial"/>
          <w:sz w:val="30"/>
          <w:szCs w:val="30"/>
        </w:rPr>
        <w:t>1、营业执照、税务登记证、组织机构代码</w:t>
      </w:r>
    </w:p>
    <w:p>
      <w:pPr>
        <w:pStyle w:val="3"/>
        <w:shd w:val="clear" w:color="auto" w:fill="FFFFFF"/>
        <w:spacing w:line="480" w:lineRule="atLeast"/>
        <w:ind w:left="440"/>
        <w:rPr>
          <w:rFonts w:ascii="仿宋" w:hAnsi="仿宋" w:eastAsia="仿宋" w:cs="Arial"/>
          <w:sz w:val="30"/>
          <w:szCs w:val="30"/>
        </w:rPr>
      </w:pPr>
      <w:r>
        <w:rPr>
          <w:rFonts w:hint="eastAsia" w:ascii="仿宋" w:hAnsi="仿宋" w:eastAsia="仿宋" w:cs="Arial"/>
          <w:sz w:val="30"/>
          <w:szCs w:val="30"/>
        </w:rPr>
        <w:t>2、采购需求中需提供的其他材料</w:t>
      </w:r>
    </w:p>
    <w:p>
      <w:pPr>
        <w:pStyle w:val="3"/>
        <w:shd w:val="clear" w:color="auto" w:fill="FFFFFF"/>
        <w:spacing w:line="480" w:lineRule="atLeast"/>
        <w:ind w:left="440"/>
        <w:rPr>
          <w:rFonts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rPr>
          <w:rFonts w:ascii="仿宋" w:hAnsi="仿宋"/>
          <w:b/>
          <w:sz w:val="24"/>
          <w:szCs w:val="24"/>
        </w:rPr>
      </w:pPr>
    </w:p>
    <w:p>
      <w:pPr>
        <w:spacing w:line="420" w:lineRule="exact"/>
        <w:jc w:val="center"/>
        <w:rPr>
          <w:rFonts w:ascii="方正宋黑简体" w:hAnsi="宋体" w:eastAsia="方正宋黑简体" w:cs="黑体"/>
          <w:b/>
          <w:bCs/>
          <w:sz w:val="32"/>
          <w:szCs w:val="32"/>
        </w:rPr>
      </w:pPr>
      <w:bookmarkStart w:id="20" w:name="_Toc466549690"/>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both"/>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r>
        <w:rPr>
          <w:rFonts w:hint="eastAsia" w:ascii="方正宋黑简体" w:hAnsi="宋体" w:eastAsia="方正宋黑简体" w:cs="黑体"/>
          <w:b/>
          <w:bCs/>
          <w:sz w:val="32"/>
          <w:szCs w:val="32"/>
        </w:rPr>
        <w:t>七、采购需求</w:t>
      </w:r>
      <w:bookmarkEnd w:id="20"/>
    </w:p>
    <w:p>
      <w:pPr>
        <w:pStyle w:val="3"/>
        <w:shd w:val="clear" w:color="auto" w:fill="FFFFFF"/>
        <w:spacing w:line="480" w:lineRule="atLeast"/>
        <w:ind w:left="440"/>
        <w:rPr>
          <w:rFonts w:hint="eastAsia" w:ascii="仿宋" w:hAnsi="仿宋" w:eastAsia="仿宋" w:cs="Arial"/>
          <w:bCs/>
          <w:sz w:val="30"/>
          <w:szCs w:val="30"/>
          <w:lang w:val="en-US" w:eastAsia="zh-CN"/>
        </w:rPr>
      </w:pPr>
      <w:bookmarkStart w:id="21" w:name="_Toc466549691"/>
      <w:r>
        <w:rPr>
          <w:rFonts w:hint="eastAsia" w:ascii="仿宋" w:hAnsi="仿宋" w:eastAsia="仿宋" w:cs="Arial"/>
          <w:bCs/>
          <w:sz w:val="30"/>
          <w:szCs w:val="30"/>
          <w:lang w:val="en-US" w:eastAsia="zh-CN"/>
        </w:rPr>
        <w:t>根据相关法律法规及标准以及单个项目合同要求完成安徽界首高新技术产业开发区基础设施及附属配套工程项目水土保持方案编制，并取得行政主管部门出具的同意项目建设的水保审批文件；因本PPP项目范围或将调整，提供水保方案修改服务。</w:t>
      </w:r>
    </w:p>
    <w:p>
      <w:pPr>
        <w:pStyle w:val="3"/>
        <w:shd w:val="clear" w:color="auto" w:fill="FFFFFF"/>
        <w:spacing w:line="480" w:lineRule="atLeast"/>
        <w:ind w:left="440"/>
        <w:rPr>
          <w:rFonts w:hint="eastAsia" w:ascii="仿宋" w:hAnsi="仿宋" w:eastAsia="仿宋" w:cs="Arial"/>
          <w:bCs/>
          <w:sz w:val="30"/>
          <w:szCs w:val="30"/>
        </w:rPr>
      </w:pPr>
      <w:r>
        <w:rPr>
          <w:rFonts w:hint="eastAsia" w:ascii="仿宋" w:hAnsi="仿宋" w:eastAsia="仿宋" w:cs="Arial"/>
          <w:bCs/>
          <w:sz w:val="30"/>
          <w:szCs w:val="30"/>
          <w:lang w:val="en-US" w:eastAsia="zh-CN"/>
        </w:rPr>
        <w:t>（注：因本PPP项目范围或将调整，免费提供一次水保方案修改服务</w:t>
      </w:r>
      <w:bookmarkStart w:id="28" w:name="_GoBack"/>
      <w:bookmarkEnd w:id="28"/>
      <w:r>
        <w:rPr>
          <w:rFonts w:hint="eastAsia" w:ascii="仿宋" w:hAnsi="仿宋" w:eastAsia="仿宋" w:cs="Arial"/>
          <w:bCs/>
          <w:sz w:val="30"/>
          <w:szCs w:val="30"/>
          <w:lang w:val="en-US" w:eastAsia="zh-CN"/>
        </w:rPr>
        <w:t>）</w:t>
      </w:r>
      <w:r>
        <w:rPr>
          <w:rFonts w:hint="eastAsia" w:ascii="仿宋" w:hAnsi="仿宋" w:eastAsia="仿宋" w:cs="Arial"/>
          <w:bCs/>
          <w:sz w:val="30"/>
          <w:szCs w:val="30"/>
        </w:rPr>
        <w:br w:type="page"/>
      </w:r>
    </w:p>
    <w:p>
      <w:pPr>
        <w:spacing w:line="420" w:lineRule="exact"/>
        <w:jc w:val="center"/>
        <w:rPr>
          <w:rFonts w:ascii="方正宋黑简体" w:hAnsi="宋体" w:eastAsia="方正宋黑简体" w:cs="黑体"/>
          <w:b/>
          <w:bCs/>
          <w:sz w:val="32"/>
          <w:szCs w:val="32"/>
        </w:rPr>
      </w:pPr>
      <w:r>
        <w:rPr>
          <w:rFonts w:hint="eastAsia" w:ascii="方正宋黑简体" w:hAnsi="宋体" w:eastAsia="方正宋黑简体" w:cs="黑体"/>
          <w:b/>
          <w:bCs/>
          <w:sz w:val="32"/>
          <w:szCs w:val="32"/>
        </w:rPr>
        <w:t>八、合同格式</w:t>
      </w:r>
      <w:bookmarkEnd w:id="21"/>
    </w:p>
    <w:p>
      <w:pPr>
        <w:jc w:val="center"/>
        <w:rPr>
          <w:rFonts w:ascii="微软雅黑" w:hAnsi="微软雅黑" w:eastAsia="微软雅黑" w:cs="宋体"/>
          <w:sz w:val="24"/>
          <w:szCs w:val="24"/>
        </w:rPr>
      </w:pPr>
      <w:r>
        <w:rPr>
          <w:rFonts w:hint="eastAsia" w:ascii="微软雅黑" w:hAnsi="微软雅黑" w:eastAsia="微软雅黑" w:cs="宋体"/>
          <w:sz w:val="24"/>
          <w:szCs w:val="24"/>
        </w:rPr>
        <w:t>政府采购货物类合同格式（参考）</w:t>
      </w:r>
    </w:p>
    <w:p>
      <w:pPr>
        <w:spacing w:line="360" w:lineRule="exact"/>
        <w:rPr>
          <w:rFonts w:ascii="方正仿宋简体" w:hAnsi="微软雅黑" w:eastAsia="方正仿宋简体" w:cs="宋体"/>
          <w:sz w:val="24"/>
          <w:szCs w:val="24"/>
        </w:rPr>
      </w:pP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jc w:val="center"/>
              <w:rPr>
                <w:rFonts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tcPr>
          <w:p>
            <w:pPr>
              <w:spacing w:line="360" w:lineRule="exact"/>
              <w:jc w:val="center"/>
              <w:rPr>
                <w:rFonts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tcPr>
          <w:p>
            <w:pPr>
              <w:spacing w:line="360" w:lineRule="exact"/>
              <w:jc w:val="center"/>
              <w:rPr>
                <w:rFonts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tcPr>
          <w:p>
            <w:pPr>
              <w:spacing w:line="360" w:lineRule="exact"/>
              <w:jc w:val="center"/>
              <w:rPr>
                <w:rFonts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tcPr>
          <w:p>
            <w:pPr>
              <w:spacing w:line="360" w:lineRule="exact"/>
              <w:jc w:val="center"/>
              <w:rPr>
                <w:rFonts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tcPr>
          <w:p>
            <w:pPr>
              <w:spacing w:line="360" w:lineRule="exact"/>
              <w:jc w:val="center"/>
              <w:rPr>
                <w:rFonts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tcPr>
          <w:p>
            <w:pPr>
              <w:spacing w:line="360" w:lineRule="exact"/>
              <w:jc w:val="center"/>
              <w:rPr>
                <w:rFonts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sz w:val="24"/>
                <w:szCs w:val="24"/>
              </w:rPr>
            </w:pPr>
          </w:p>
        </w:tc>
        <w:tc>
          <w:tcPr>
            <w:tcW w:w="2633" w:type="dxa"/>
          </w:tcPr>
          <w:p>
            <w:pPr>
              <w:spacing w:line="360" w:lineRule="exact"/>
              <w:rPr>
                <w:rFonts w:ascii="方正仿宋简体" w:hAnsi="微软雅黑" w:eastAsia="方正仿宋简体" w:cs="宋体"/>
                <w:sz w:val="24"/>
                <w:szCs w:val="24"/>
              </w:rPr>
            </w:pPr>
          </w:p>
        </w:tc>
        <w:tc>
          <w:tcPr>
            <w:tcW w:w="787" w:type="dxa"/>
          </w:tcPr>
          <w:p>
            <w:pPr>
              <w:spacing w:line="360" w:lineRule="exact"/>
              <w:rPr>
                <w:rFonts w:ascii="方正仿宋简体" w:hAnsi="微软雅黑" w:eastAsia="方正仿宋简体" w:cs="宋体"/>
                <w:sz w:val="24"/>
                <w:szCs w:val="24"/>
              </w:rPr>
            </w:pPr>
          </w:p>
        </w:tc>
        <w:tc>
          <w:tcPr>
            <w:tcW w:w="1013" w:type="dxa"/>
          </w:tcPr>
          <w:p>
            <w:pPr>
              <w:spacing w:line="360" w:lineRule="exact"/>
              <w:rPr>
                <w:rFonts w:ascii="方正仿宋简体" w:hAnsi="微软雅黑" w:eastAsia="方正仿宋简体" w:cs="宋体"/>
                <w:sz w:val="24"/>
                <w:szCs w:val="24"/>
              </w:rPr>
            </w:pPr>
          </w:p>
        </w:tc>
        <w:tc>
          <w:tcPr>
            <w:tcW w:w="967" w:type="dxa"/>
          </w:tcPr>
          <w:p>
            <w:pPr>
              <w:spacing w:line="360" w:lineRule="exact"/>
              <w:rPr>
                <w:rFonts w:ascii="方正仿宋简体" w:hAnsi="微软雅黑" w:eastAsia="方正仿宋简体" w:cs="宋体"/>
                <w:sz w:val="24"/>
                <w:szCs w:val="24"/>
              </w:rPr>
            </w:pPr>
          </w:p>
        </w:tc>
        <w:tc>
          <w:tcPr>
            <w:tcW w:w="900" w:type="dxa"/>
          </w:tcPr>
          <w:p>
            <w:pPr>
              <w:spacing w:line="360" w:lineRule="exact"/>
              <w:rPr>
                <w:rFonts w:ascii="方正仿宋简体" w:hAnsi="微软雅黑" w:eastAsia="方正仿宋简体" w:cs="宋体"/>
                <w:sz w:val="24"/>
                <w:szCs w:val="24"/>
              </w:rPr>
            </w:pPr>
          </w:p>
        </w:tc>
        <w:tc>
          <w:tcPr>
            <w:tcW w:w="878" w:type="dxa"/>
          </w:tcPr>
          <w:p>
            <w:pPr>
              <w:spacing w:line="360" w:lineRule="exact"/>
              <w:rPr>
                <w:rFonts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tcPr>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tcPr>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sz w:val="24"/>
          <w:szCs w:val="24"/>
        </w:rPr>
      </w:pP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第五条    付款方式：本合同以人民币付款</w:t>
      </w:r>
    </w:p>
    <w:p>
      <w:pPr>
        <w:spacing w:line="360" w:lineRule="exact"/>
        <w:ind w:firstLine="480" w:firstLineChars="200"/>
        <w:rPr>
          <w:rFonts w:hint="eastAsia" w:ascii="方正仿宋简体" w:hAnsi="微软雅黑" w:eastAsia="方正仿宋简体" w:cs="宋体"/>
          <w:sz w:val="24"/>
          <w:szCs w:val="24"/>
          <w:u w:val="single"/>
          <w:lang w:val="en-US" w:eastAsia="zh-CN"/>
        </w:rPr>
      </w:pPr>
      <w:r>
        <w:rPr>
          <w:rFonts w:hint="eastAsia" w:ascii="方正仿宋简体" w:hAnsi="微软雅黑" w:eastAsia="方正仿宋简体" w:cs="宋体"/>
          <w:sz w:val="24"/>
          <w:szCs w:val="24"/>
          <w:u w:val="single"/>
          <w:lang w:val="en-US" w:eastAsia="zh-CN"/>
        </w:rPr>
        <w:t>报告编制完成并报审通过后，安徽融城高新技术产业发展集团提请PPP项目公司支付80%费用，尾款待方案修改完成后付清。</w:t>
      </w:r>
    </w:p>
    <w:p>
      <w:pPr>
        <w:spacing w:line="54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7"/>
        <w:spacing w:line="360" w:lineRule="exact"/>
        <w:ind w:left="440"/>
        <w:rPr>
          <w:rFonts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乙方对其所提供的货物免费保修</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年，保修期从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ascii="方正宋黑简体" w:hAnsi="宋体" w:eastAsia="方正宋黑简体" w:cs="黑体"/>
          <w:b/>
          <w:bCs/>
          <w:sz w:val="48"/>
          <w:szCs w:val="48"/>
        </w:rPr>
      </w:pPr>
      <w:bookmarkStart w:id="22" w:name="_Toc466549692"/>
      <w:r>
        <w:rPr>
          <w:rFonts w:hint="eastAsia" w:ascii="方正宋黑简体" w:hAnsi="宋体" w:eastAsia="方正宋黑简体" w:cs="黑体"/>
          <w:b/>
          <w:bCs/>
          <w:sz w:val="48"/>
          <w:szCs w:val="48"/>
        </w:rPr>
        <w:t>第二章  报价文件</w:t>
      </w:r>
      <w:bookmarkEnd w:id="22"/>
    </w:p>
    <w:p>
      <w:pPr>
        <w:jc w:val="center"/>
        <w:rPr>
          <w:rFonts w:ascii="宋体" w:hAnsi="宋体"/>
          <w:sz w:val="44"/>
          <w:szCs w:val="44"/>
        </w:rPr>
      </w:pPr>
    </w:p>
    <w:p>
      <w:pPr>
        <w:jc w:val="center"/>
        <w:outlineLvl w:val="0"/>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ascii="微软雅黑" w:hAnsi="微软雅黑" w:eastAsia="微软雅黑" w:cs="Arial"/>
          <w:b/>
          <w:sz w:val="48"/>
          <w:szCs w:val="48"/>
        </w:rPr>
      </w:pPr>
    </w:p>
    <w:p>
      <w:pPr>
        <w:jc w:val="center"/>
        <w:outlineLvl w:val="1"/>
        <w:rPr>
          <w:rFonts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ascii="宋体" w:hAnsi="宋体" w:cs="Arial"/>
          <w:sz w:val="32"/>
          <w:szCs w:val="32"/>
        </w:rPr>
      </w:pPr>
    </w:p>
    <w:p>
      <w:pPr>
        <w:rPr>
          <w:rFonts w:ascii="宋体" w:hAnsi="宋体" w:cs="Arial"/>
          <w:sz w:val="32"/>
          <w:szCs w:val="32"/>
        </w:rPr>
      </w:pPr>
    </w:p>
    <w:p>
      <w:pPr>
        <w:ind w:firstLine="1760" w:firstLineChars="550"/>
        <w:outlineLvl w:val="2"/>
        <w:rPr>
          <w:rFonts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ascii="微软雅黑" w:hAnsi="微软雅黑" w:eastAsia="微软雅黑" w:cs="Arial"/>
          <w:sz w:val="24"/>
          <w:szCs w:val="24"/>
        </w:rPr>
      </w:pPr>
    </w:p>
    <w:p>
      <w:pPr>
        <w:jc w:val="center"/>
        <w:rPr>
          <w:rFonts w:ascii="宋体" w:hAnsi="宋体" w:cs="Arial"/>
          <w:sz w:val="30"/>
          <w:szCs w:val="30"/>
        </w:rPr>
      </w:pPr>
    </w:p>
    <w:p>
      <w:pPr>
        <w:jc w:val="center"/>
        <w:rPr>
          <w:rFonts w:ascii="宋体" w:hAnsi="宋体" w:cs="Arial"/>
          <w:sz w:val="30"/>
          <w:szCs w:val="30"/>
        </w:rPr>
      </w:pPr>
    </w:p>
    <w:p>
      <w:pPr>
        <w:ind w:firstLine="600" w:firstLineChars="200"/>
        <w:rPr>
          <w:rFonts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ascii="宋体" w:hAnsi="宋体" w:cs="Arial"/>
          <w:sz w:val="30"/>
          <w:szCs w:val="30"/>
        </w:rPr>
      </w:pPr>
    </w:p>
    <w:p>
      <w:pPr>
        <w:spacing w:line="460" w:lineRule="exact"/>
        <w:ind w:firstLine="600" w:firstLineChars="200"/>
        <w:rPr>
          <w:rFonts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ascii="宋体" w:hAnsi="宋体"/>
          <w:sz w:val="30"/>
          <w:szCs w:val="30"/>
        </w:rPr>
      </w:pPr>
    </w:p>
    <w:p>
      <w:pPr>
        <w:spacing w:line="460" w:lineRule="exact"/>
        <w:ind w:firstLine="600" w:firstLineChars="200"/>
        <w:rPr>
          <w:rFonts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ascii="宋体" w:hAnsi="宋体"/>
          <w:sz w:val="30"/>
          <w:szCs w:val="30"/>
        </w:rPr>
      </w:pPr>
    </w:p>
    <w:p>
      <w:pPr>
        <w:spacing w:line="460" w:lineRule="exact"/>
        <w:ind w:firstLine="435"/>
        <w:rPr>
          <w:rFonts w:ascii="微软雅黑" w:hAnsi="微软雅黑" w:eastAsia="微软雅黑"/>
          <w:sz w:val="24"/>
          <w:szCs w:val="24"/>
        </w:rPr>
      </w:pPr>
    </w:p>
    <w:p>
      <w:pPr>
        <w:spacing w:line="460" w:lineRule="exact"/>
        <w:ind w:firstLine="435"/>
        <w:jc w:val="center"/>
        <w:outlineLvl w:val="0"/>
        <w:rPr>
          <w:rFonts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ascii="微软雅黑" w:hAnsi="微软雅黑" w:eastAsia="微软雅黑"/>
          <w:sz w:val="24"/>
          <w:szCs w:val="24"/>
        </w:rPr>
      </w:pPr>
    </w:p>
    <w:p>
      <w:pPr>
        <w:spacing w:line="420" w:lineRule="exact"/>
        <w:jc w:val="both"/>
        <w:rPr>
          <w:rFonts w:ascii="方正宋黑简体" w:hAnsi="宋体" w:eastAsia="方正宋黑简体" w:cs="黑体"/>
          <w:b/>
          <w:bCs/>
          <w:sz w:val="32"/>
          <w:szCs w:val="32"/>
        </w:rPr>
      </w:pPr>
      <w:bookmarkStart w:id="23" w:name="_Toc466549693"/>
    </w:p>
    <w:p>
      <w:pPr>
        <w:spacing w:line="420" w:lineRule="exact"/>
        <w:jc w:val="center"/>
        <w:rPr>
          <w:rFonts w:ascii="方正宋黑简体" w:hAnsi="宋体" w:eastAsia="方正宋黑简体" w:cs="黑体"/>
          <w:b/>
          <w:bCs/>
          <w:sz w:val="32"/>
          <w:szCs w:val="32"/>
        </w:rPr>
      </w:pPr>
    </w:p>
    <w:p>
      <w:pPr>
        <w:spacing w:line="420" w:lineRule="exact"/>
        <w:jc w:val="center"/>
        <w:outlineLvl w:val="0"/>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3"/>
    </w:p>
    <w:p>
      <w:pPr>
        <w:spacing w:line="360" w:lineRule="auto"/>
        <w:rPr>
          <w:rFonts w:ascii="仿宋" w:hAnsi="仿宋" w:eastAsia="仿宋" w:cs="Arial"/>
          <w:sz w:val="30"/>
          <w:szCs w:val="30"/>
        </w:rPr>
      </w:pPr>
    </w:p>
    <w:p>
      <w:pPr>
        <w:spacing w:line="360" w:lineRule="auto"/>
        <w:ind w:firstLine="600" w:firstLineChars="200"/>
        <w:rPr>
          <w:rFonts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公司（工厂）的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）代表本公司（工厂）授权本公司（工厂）</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（被授权人的姓名、职务）为本公司（工厂）的合法代理人，参加</w:t>
      </w:r>
      <w:r>
        <w:rPr>
          <w:rFonts w:hint="eastAsia" w:ascii="仿宋" w:hAnsi="仿宋" w:eastAsia="仿宋" w:cs="Arial"/>
          <w:sz w:val="30"/>
          <w:szCs w:val="30"/>
          <w:u w:val="single"/>
        </w:rPr>
        <w:t xml:space="preserve">                 </w:t>
      </w:r>
    </w:p>
    <w:p>
      <w:pPr>
        <w:spacing w:line="360" w:lineRule="auto"/>
        <w:rPr>
          <w:rFonts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outlineLvl w:val="0"/>
        <w:rPr>
          <w:rFonts w:ascii="方正宋黑简体" w:hAnsi="宋体" w:eastAsia="方正宋黑简体" w:cs="黑体"/>
          <w:b/>
          <w:bCs/>
          <w:sz w:val="32"/>
          <w:szCs w:val="32"/>
        </w:rPr>
      </w:pPr>
      <w:r>
        <w:rPr>
          <w:rFonts w:ascii="仿宋" w:hAnsi="仿宋" w:eastAsia="仿宋" w:cs="Arial"/>
          <w:sz w:val="30"/>
          <w:szCs w:val="30"/>
        </w:rPr>
        <w:br w:type="page"/>
      </w:r>
      <w:bookmarkStart w:id="24" w:name="_Toc466549694"/>
      <w:r>
        <w:rPr>
          <w:rFonts w:hint="eastAsia" w:ascii="方正宋黑简体" w:hAnsi="宋体" w:eastAsia="方正宋黑简体" w:cs="黑体"/>
          <w:b/>
          <w:bCs/>
          <w:sz w:val="32"/>
          <w:szCs w:val="32"/>
        </w:rPr>
        <w:t>二、报价函格式</w:t>
      </w:r>
      <w:bookmarkEnd w:id="24"/>
    </w:p>
    <w:p>
      <w:pPr>
        <w:spacing w:line="360" w:lineRule="auto"/>
        <w:rPr>
          <w:rFonts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420" w:lineRule="exact"/>
        <w:rPr>
          <w:rFonts w:ascii="仿宋" w:hAnsi="仿宋" w:eastAsia="仿宋" w:cs="Arial"/>
          <w:sz w:val="30"/>
          <w:szCs w:val="30"/>
        </w:rPr>
      </w:pPr>
      <w:r>
        <w:rPr>
          <w:rFonts w:hint="eastAsia" w:ascii="仿宋" w:hAnsi="仿宋" w:eastAsia="仿宋" w:cs="Arial"/>
          <w:sz w:val="30"/>
          <w:szCs w:val="30"/>
        </w:rPr>
        <w:t>按询价文件规定提供交付的货物（售后服务等工作）投标总价为（大写）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元人民币，</w:t>
      </w:r>
      <w:r>
        <w:rPr>
          <w:rFonts w:hint="eastAsia" w:ascii="仿宋" w:hAnsi="仿宋" w:eastAsia="仿宋" w:cs="Arial"/>
          <w:sz w:val="30"/>
          <w:szCs w:val="30"/>
          <w:lang w:val="en-US" w:eastAsia="zh-CN"/>
        </w:rPr>
        <w:t>服务</w:t>
      </w:r>
      <w:r>
        <w:rPr>
          <w:rFonts w:hint="eastAsia" w:ascii="仿宋" w:hAnsi="仿宋" w:eastAsia="仿宋" w:cs="Arial"/>
          <w:sz w:val="30"/>
          <w:szCs w:val="30"/>
        </w:rPr>
        <w:t>期限：</w:t>
      </w:r>
      <w:r>
        <w:rPr>
          <w:rFonts w:hint="eastAsia" w:ascii="仿宋" w:hAnsi="仿宋" w:eastAsia="仿宋" w:cs="Arial"/>
          <w:sz w:val="30"/>
          <w:szCs w:val="30"/>
          <w:u w:val="single"/>
        </w:rPr>
        <w:t xml:space="preserve">        </w:t>
      </w:r>
      <w:r>
        <w:rPr>
          <w:rFonts w:hint="eastAsia" w:ascii="仿宋" w:hAnsi="仿宋" w:eastAsia="仿宋" w:cs="Arial"/>
          <w:sz w:val="30"/>
          <w:szCs w:val="30"/>
        </w:rPr>
        <w:t>日历天。</w:t>
      </w:r>
    </w:p>
    <w:p>
      <w:pPr>
        <w:spacing w:line="360" w:lineRule="auto"/>
        <w:ind w:firstLine="645"/>
        <w:rPr>
          <w:rFonts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ascii="仿宋" w:hAnsi="仿宋" w:eastAsia="仿宋" w:cs="Arial"/>
          <w:sz w:val="30"/>
          <w:szCs w:val="30"/>
        </w:rPr>
      </w:pPr>
    </w:p>
    <w:p>
      <w:pPr>
        <w:spacing w:line="360" w:lineRule="auto"/>
        <w:ind w:firstLine="645"/>
        <w:rPr>
          <w:rFonts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ascii="仿宋" w:hAnsi="仿宋" w:eastAsia="仿宋" w:cs="Arial"/>
          <w:sz w:val="30"/>
          <w:szCs w:val="30"/>
        </w:rPr>
      </w:pPr>
    </w:p>
    <w:p>
      <w:pPr>
        <w:spacing w:line="360" w:lineRule="auto"/>
        <w:ind w:firstLine="6045" w:firstLineChars="2015"/>
        <w:rPr>
          <w:rFonts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rPr>
          <w:rFonts w:ascii="仿宋" w:hAnsi="仿宋" w:eastAsia="仿宋" w:cs="Arial"/>
          <w:sz w:val="24"/>
          <w:szCs w:val="24"/>
        </w:rPr>
      </w:pPr>
    </w:p>
    <w:p>
      <w:pPr>
        <w:spacing w:line="360" w:lineRule="auto"/>
        <w:ind w:firstLine="645"/>
        <w:rPr>
          <w:rFonts w:ascii="仿宋" w:hAnsi="仿宋" w:eastAsia="仿宋" w:cs="Arial"/>
          <w:sz w:val="24"/>
          <w:szCs w:val="24"/>
        </w:rPr>
      </w:pPr>
    </w:p>
    <w:p>
      <w:pPr>
        <w:spacing w:line="360" w:lineRule="auto"/>
        <w:ind w:firstLine="645"/>
        <w:rPr>
          <w:rFonts w:ascii="仿宋" w:hAnsi="仿宋" w:eastAsia="仿宋" w:cs="Arial"/>
          <w:sz w:val="24"/>
          <w:szCs w:val="24"/>
        </w:rPr>
      </w:pPr>
    </w:p>
    <w:p>
      <w:pPr>
        <w:spacing w:line="360" w:lineRule="auto"/>
        <w:ind w:firstLine="645"/>
        <w:rPr>
          <w:rFonts w:ascii="仿宋" w:hAnsi="仿宋" w:eastAsia="仿宋" w:cs="Arial"/>
          <w:sz w:val="24"/>
          <w:szCs w:val="24"/>
        </w:rPr>
      </w:pPr>
    </w:p>
    <w:p>
      <w:pPr>
        <w:tabs>
          <w:tab w:val="left" w:pos="630"/>
        </w:tabs>
        <w:jc w:val="center"/>
        <w:outlineLvl w:val="0"/>
        <w:rPr>
          <w:rFonts w:ascii="仿宋" w:hAnsi="仿宋" w:eastAsia="仿宋" w:cs="Arial"/>
          <w:sz w:val="30"/>
          <w:szCs w:val="30"/>
        </w:rPr>
      </w:pPr>
      <w:r>
        <w:rPr>
          <w:rFonts w:ascii="仿宋" w:hAnsi="仿宋" w:eastAsia="仿宋" w:cs="Arial"/>
          <w:sz w:val="24"/>
          <w:szCs w:val="24"/>
        </w:rPr>
        <w:br w:type="page"/>
      </w:r>
      <w:bookmarkStart w:id="25" w:name="_Toc466549695"/>
      <w:r>
        <w:rPr>
          <w:rFonts w:hint="eastAsia" w:ascii="方正宋黑简体" w:hAnsi="宋体" w:eastAsia="方正宋黑简体" w:cs="黑体"/>
          <w:b/>
          <w:bCs/>
          <w:sz w:val="30"/>
          <w:szCs w:val="30"/>
        </w:rPr>
        <w:t>三、投标人诚信承诺书</w:t>
      </w:r>
      <w:bookmarkEnd w:id="25"/>
    </w:p>
    <w:p>
      <w:pPr>
        <w:autoSpaceDE w:val="0"/>
        <w:autoSpaceDN w:val="0"/>
        <w:spacing w:line="500" w:lineRule="exact"/>
        <w:outlineLvl w:val="1"/>
        <w:rPr>
          <w:rFonts w:ascii="宋体" w:hAnsi="宋体"/>
          <w:color w:val="000000"/>
          <w:sz w:val="28"/>
          <w:szCs w:val="28"/>
        </w:rPr>
      </w:pPr>
      <w:bookmarkStart w:id="26" w:name="_Toc466549696"/>
      <w:r>
        <w:rPr>
          <w:rFonts w:hint="eastAsia" w:ascii="宋体" w:hAnsi="宋体"/>
          <w:color w:val="000000"/>
          <w:sz w:val="28"/>
          <w:szCs w:val="28"/>
        </w:rPr>
        <w:t>我单位参加本次政府采购活动，郑重承诺如下：</w:t>
      </w:r>
    </w:p>
    <w:p>
      <w:pPr>
        <w:numPr>
          <w:ilvl w:val="0"/>
          <w:numId w:val="2"/>
        </w:numPr>
        <w:spacing w:line="500" w:lineRule="exact"/>
        <w:rPr>
          <w:rFonts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2．本次投标绝无资质挂靠、串标、围标情形。否则，同意取消投标和中标候选人资格。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3．本次招标如我方为中标人，除不可抗力外，决不因任何其它原因放弃中标候选人资格。</w:t>
      </w:r>
      <w:r>
        <w:rPr>
          <w:rFonts w:hint="eastAsia" w:ascii="宋体" w:hAnsi="宋体"/>
          <w:color w:val="000000"/>
          <w:sz w:val="28"/>
          <w:szCs w:val="28"/>
        </w:rPr>
        <w:br w:type="textWrapping"/>
      </w:r>
      <w:r>
        <w:rPr>
          <w:rFonts w:hint="eastAsia" w:ascii="宋体" w:hAnsi="宋体"/>
          <w:color w:val="000000"/>
          <w:sz w:val="28"/>
          <w:szCs w:val="28"/>
        </w:rPr>
        <w:t>5、我方中标后，严格按照招标文件和我单位投标文件的约定签订合同。</w:t>
      </w:r>
      <w:r>
        <w:rPr>
          <w:rFonts w:hint="eastAsia" w:ascii="宋体" w:hAnsi="宋体"/>
          <w:color w:val="000000"/>
          <w:sz w:val="28"/>
          <w:szCs w:val="28"/>
        </w:rPr>
        <w:br w:type="textWrapping"/>
      </w:r>
      <w:r>
        <w:rPr>
          <w:rFonts w:hint="eastAsia" w:ascii="宋体" w:hAnsi="宋体"/>
          <w:color w:val="000000"/>
          <w:sz w:val="28"/>
          <w:szCs w:val="28"/>
        </w:rPr>
        <w:t>6、我方达不到招标公告投标人资格要求条件参与投标或被行政主管部门、监督管理部门等暂停、取消公共资源交易资格且在限制期内参与投标的，同意视为弄虚作假进行处理。</w:t>
      </w:r>
      <w:r>
        <w:rPr>
          <w:rFonts w:hint="eastAsia" w:ascii="宋体" w:hAnsi="宋体"/>
          <w:color w:val="000000"/>
          <w:sz w:val="28"/>
          <w:szCs w:val="28"/>
        </w:rPr>
        <w:br w:type="textWrapping"/>
      </w:r>
      <w:r>
        <w:rPr>
          <w:rFonts w:hint="eastAsia" w:ascii="宋体" w:hAnsi="宋体"/>
          <w:color w:val="000000"/>
          <w:sz w:val="28"/>
          <w:szCs w:val="28"/>
        </w:rPr>
        <w:t>7、我方参加投标决不故意非实质性响应招标文件（如投标报价高于或等于该项目最高投标限价等）。否则，同意视为串通投标进行处理。</w:t>
      </w:r>
      <w:r>
        <w:rPr>
          <w:rFonts w:hint="eastAsia" w:ascii="宋体" w:hAnsi="宋体"/>
          <w:color w:val="000000"/>
          <w:sz w:val="28"/>
          <w:szCs w:val="28"/>
        </w:rPr>
        <w:br w:type="textWrapping"/>
      </w:r>
      <w:r>
        <w:rPr>
          <w:rFonts w:hint="eastAsia" w:ascii="宋体" w:hAnsi="宋体"/>
          <w:color w:val="000000"/>
          <w:sz w:val="28"/>
          <w:szCs w:val="28"/>
        </w:rPr>
        <w:t>8、我单位作为投诉人投诉时，投诉书上的法定代表人签字与我单位数字证书（CA锁）内的法定代表人签字或其他文件中的法定代表人签字一致（系同一人所签）。否则视为弄虚作假。</w:t>
      </w:r>
      <w:r>
        <w:rPr>
          <w:rFonts w:hint="eastAsia" w:ascii="宋体" w:hAnsi="宋体"/>
          <w:color w:val="000000"/>
          <w:sz w:val="28"/>
          <w:szCs w:val="28"/>
        </w:rPr>
        <w:br w:type="textWrapping"/>
      </w:r>
      <w:r>
        <w:rPr>
          <w:rFonts w:hint="eastAsia" w:ascii="宋体" w:hAnsi="宋体"/>
          <w:color w:val="000000"/>
          <w:sz w:val="28"/>
          <w:szCs w:val="28"/>
        </w:rPr>
        <w:t>9、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500" w:lineRule="exact"/>
        <w:rPr>
          <w:rFonts w:ascii="宋体" w:hAnsi="宋体"/>
          <w:color w:val="000000"/>
          <w:sz w:val="28"/>
          <w:szCs w:val="28"/>
        </w:rPr>
      </w:pPr>
      <w:r>
        <w:rPr>
          <w:rFonts w:hint="eastAsia" w:ascii="宋体" w:hAnsi="宋体"/>
          <w:color w:val="000000"/>
          <w:sz w:val="28"/>
          <w:szCs w:val="28"/>
        </w:rPr>
        <w:t>10、我单位承诺符合《中华人民共和国政府采购法》第二十二条规定。</w:t>
      </w:r>
    </w:p>
    <w:p>
      <w:pPr>
        <w:spacing w:line="500" w:lineRule="exact"/>
        <w:rPr>
          <w:rFonts w:ascii="宋体" w:hAnsi="宋体"/>
          <w:color w:val="000000"/>
          <w:sz w:val="28"/>
          <w:szCs w:val="28"/>
        </w:rPr>
      </w:pPr>
      <w:r>
        <w:rPr>
          <w:rFonts w:hint="eastAsia" w:ascii="宋体" w:hAnsi="宋体"/>
          <w:color w:val="000000"/>
          <w:sz w:val="28"/>
          <w:szCs w:val="28"/>
        </w:rPr>
        <w:t>11、我单位承诺不存在以下不良信用记录情形：</w:t>
      </w:r>
    </w:p>
    <w:p>
      <w:pPr>
        <w:spacing w:line="500" w:lineRule="exact"/>
        <w:rPr>
          <w:rFonts w:ascii="宋体" w:hAnsi="宋体"/>
          <w:color w:val="000000"/>
          <w:sz w:val="28"/>
          <w:szCs w:val="28"/>
        </w:rPr>
      </w:pPr>
      <w:r>
        <w:rPr>
          <w:rFonts w:hint="eastAsia" w:ascii="宋体" w:hAnsi="宋体"/>
          <w:color w:val="000000"/>
          <w:sz w:val="28"/>
          <w:szCs w:val="28"/>
        </w:rPr>
        <w:t>（1）供应商被人民法院列入失信被执行人的；</w:t>
      </w:r>
    </w:p>
    <w:p>
      <w:pPr>
        <w:spacing w:line="500" w:lineRule="exact"/>
        <w:rPr>
          <w:rFonts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spacing w:line="500" w:lineRule="exact"/>
        <w:rPr>
          <w:rFonts w:ascii="宋体" w:hAnsi="宋体"/>
          <w:color w:val="000000"/>
          <w:sz w:val="28"/>
          <w:szCs w:val="28"/>
        </w:rPr>
      </w:pPr>
      <w:r>
        <w:rPr>
          <w:rFonts w:hint="eastAsia" w:ascii="宋体" w:hAnsi="宋体"/>
          <w:color w:val="000000"/>
          <w:sz w:val="28"/>
          <w:szCs w:val="28"/>
        </w:rPr>
        <w:t>(3）供应商被工商行政管理部门列入企业经营异常名录的；</w:t>
      </w:r>
    </w:p>
    <w:p>
      <w:pPr>
        <w:spacing w:line="500" w:lineRule="exact"/>
        <w:rPr>
          <w:rFonts w:ascii="宋体" w:hAnsi="宋体"/>
          <w:color w:val="000000"/>
          <w:sz w:val="28"/>
          <w:szCs w:val="28"/>
        </w:rPr>
      </w:pPr>
      <w:r>
        <w:rPr>
          <w:rFonts w:hint="eastAsia" w:ascii="宋体" w:hAnsi="宋体"/>
          <w:color w:val="000000"/>
          <w:sz w:val="28"/>
          <w:szCs w:val="28"/>
        </w:rPr>
        <w:t>(4）供应商被税务部门列入重大税收违法案件当事人名单的；</w:t>
      </w:r>
    </w:p>
    <w:p>
      <w:pPr>
        <w:spacing w:line="500" w:lineRule="exact"/>
        <w:rPr>
          <w:rFonts w:ascii="宋体" w:hAnsi="宋体"/>
          <w:color w:val="000000"/>
          <w:sz w:val="28"/>
          <w:szCs w:val="28"/>
        </w:rPr>
      </w:pPr>
      <w:r>
        <w:rPr>
          <w:rFonts w:hint="eastAsia" w:ascii="宋体" w:hAnsi="宋体"/>
          <w:color w:val="000000"/>
          <w:sz w:val="28"/>
          <w:szCs w:val="28"/>
        </w:rPr>
        <w:t>(5）供应商被政府采购监管部门列入政府采购严重违法失信行为记录名单的。</w:t>
      </w:r>
      <w:r>
        <w:rPr>
          <w:rFonts w:hint="eastAsia" w:ascii="宋体" w:hAnsi="宋体"/>
          <w:color w:val="000000"/>
          <w:sz w:val="28"/>
          <w:szCs w:val="28"/>
        </w:rPr>
        <w:br w:type="textWrapping"/>
      </w:r>
      <w:r>
        <w:rPr>
          <w:rFonts w:hint="eastAsia" w:ascii="宋体" w:hAnsi="宋体"/>
          <w:color w:val="000000"/>
          <w:sz w:val="28"/>
          <w:szCs w:val="28"/>
        </w:rPr>
        <w:t>出现违反上述承诺情形之一的，我方还同意投标保证金不予退还并在1至3年内不参与阜阳市公共资源交易活动，愿意公开披露我单位违反承诺的不良行为信息，愿意接受处罚并承担所有经济损失和法律责任。</w:t>
      </w:r>
    </w:p>
    <w:p>
      <w:pPr>
        <w:pStyle w:val="16"/>
        <w:spacing w:line="500" w:lineRule="exact"/>
        <w:rPr>
          <w:rFonts w:ascii="宋体" w:hAnsi="宋体"/>
          <w:color w:val="000000"/>
          <w:kern w:val="2"/>
          <w:sz w:val="28"/>
          <w:szCs w:val="28"/>
        </w:rPr>
      </w:pPr>
    </w:p>
    <w:p>
      <w:pPr>
        <w:pStyle w:val="16"/>
        <w:spacing w:line="500" w:lineRule="exact"/>
        <w:outlineLvl w:val="1"/>
        <w:rPr>
          <w:rFonts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spacing w:line="500" w:lineRule="exact"/>
        <w:outlineLvl w:val="1"/>
        <w:rPr>
          <w:rFonts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spacing w:line="500" w:lineRule="exact"/>
        <w:jc w:val="right"/>
        <w:outlineLvl w:val="1"/>
        <w:rPr>
          <w:rFonts w:ascii="宋体" w:hAnsi="宋体"/>
          <w:color w:val="000000"/>
          <w:sz w:val="28"/>
          <w:szCs w:val="28"/>
        </w:rPr>
      </w:pPr>
      <w:r>
        <w:rPr>
          <w:rFonts w:hint="eastAsia" w:ascii="宋体" w:hAnsi="宋体"/>
          <w:color w:val="000000"/>
          <w:sz w:val="28"/>
          <w:szCs w:val="28"/>
        </w:rPr>
        <w:t>年    月   日</w:t>
      </w:r>
    </w:p>
    <w:p>
      <w:r>
        <w:br w:type="page"/>
      </w: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outlineLvl w:val="0"/>
        <w:rPr>
          <w:rFonts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26"/>
    </w:p>
    <w:p>
      <w:pPr>
        <w:rPr>
          <w:rFonts w:ascii="宋体" w:hAnsi="宋体"/>
        </w:rPr>
      </w:pPr>
    </w:p>
    <w:tbl>
      <w:tblPr>
        <w:tblStyle w:val="9"/>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vAlign w:val="center"/>
          </w:tcPr>
          <w:p>
            <w:pPr>
              <w:spacing w:line="520" w:lineRule="exact"/>
              <w:rPr>
                <w:rFonts w:ascii="微软雅黑" w:hAnsi="微软雅黑" w:eastAsia="微软雅黑"/>
                <w:sz w:val="24"/>
                <w:szCs w:val="24"/>
              </w:rPr>
            </w:pPr>
            <w:r>
              <w:rPr>
                <w:rFonts w:hint="eastAsia" w:ascii="微软雅黑" w:hAnsi="微软雅黑" w:eastAsia="微软雅黑"/>
                <w:sz w:val="24"/>
                <w:szCs w:val="24"/>
              </w:rPr>
              <w:t>序号</w:t>
            </w:r>
          </w:p>
        </w:tc>
        <w:tc>
          <w:tcPr>
            <w:tcW w:w="4037" w:type="dxa"/>
            <w:vAlign w:val="center"/>
          </w:tcPr>
          <w:p>
            <w:pPr>
              <w:spacing w:line="520" w:lineRule="exact"/>
              <w:ind w:firstLine="307" w:firstLineChars="128"/>
              <w:jc w:val="center"/>
              <w:rPr>
                <w:rFonts w:ascii="微软雅黑" w:hAnsi="微软雅黑" w:eastAsia="微软雅黑"/>
                <w:sz w:val="24"/>
                <w:szCs w:val="24"/>
              </w:rPr>
            </w:pPr>
            <w:r>
              <w:rPr>
                <w:rFonts w:hint="eastAsia" w:ascii="微软雅黑" w:hAnsi="微软雅黑" w:eastAsia="微软雅黑"/>
                <w:sz w:val="24"/>
                <w:szCs w:val="24"/>
              </w:rPr>
              <w:t>货物名称</w:t>
            </w:r>
          </w:p>
        </w:tc>
        <w:tc>
          <w:tcPr>
            <w:tcW w:w="968" w:type="dxa"/>
            <w:vAlign w:val="center"/>
          </w:tcPr>
          <w:p>
            <w:pPr>
              <w:spacing w:line="520" w:lineRule="exact"/>
              <w:rPr>
                <w:rFonts w:ascii="微软雅黑" w:hAnsi="微软雅黑" w:eastAsia="微软雅黑"/>
                <w:sz w:val="24"/>
                <w:szCs w:val="24"/>
              </w:rPr>
            </w:pPr>
            <w:r>
              <w:rPr>
                <w:rFonts w:hint="eastAsia" w:ascii="微软雅黑" w:hAnsi="微软雅黑" w:eastAsia="微软雅黑"/>
                <w:sz w:val="24"/>
                <w:szCs w:val="24"/>
              </w:rPr>
              <w:t>单价</w:t>
            </w:r>
          </w:p>
        </w:tc>
        <w:tc>
          <w:tcPr>
            <w:tcW w:w="968" w:type="dxa"/>
            <w:vAlign w:val="center"/>
          </w:tcPr>
          <w:p>
            <w:pPr>
              <w:spacing w:line="520" w:lineRule="exact"/>
              <w:rPr>
                <w:rFonts w:ascii="微软雅黑" w:hAnsi="微软雅黑" w:eastAsia="微软雅黑"/>
                <w:sz w:val="24"/>
                <w:szCs w:val="24"/>
              </w:rPr>
            </w:pPr>
            <w:r>
              <w:rPr>
                <w:rFonts w:hint="eastAsia" w:ascii="微软雅黑" w:hAnsi="微软雅黑" w:eastAsia="微软雅黑"/>
                <w:sz w:val="24"/>
                <w:szCs w:val="24"/>
              </w:rPr>
              <w:t>数量</w:t>
            </w:r>
          </w:p>
        </w:tc>
        <w:tc>
          <w:tcPr>
            <w:tcW w:w="968" w:type="dxa"/>
            <w:vAlign w:val="center"/>
          </w:tcPr>
          <w:p>
            <w:pPr>
              <w:spacing w:line="520" w:lineRule="exact"/>
              <w:rPr>
                <w:rFonts w:ascii="微软雅黑" w:hAnsi="微软雅黑" w:eastAsia="微软雅黑"/>
                <w:sz w:val="24"/>
                <w:szCs w:val="24"/>
              </w:rPr>
            </w:pPr>
            <w:r>
              <w:rPr>
                <w:rFonts w:hint="eastAsia" w:ascii="微软雅黑" w:hAnsi="微软雅黑" w:eastAsia="微软雅黑"/>
                <w:sz w:val="24"/>
                <w:szCs w:val="24"/>
              </w:rPr>
              <w:t>总价</w:t>
            </w:r>
          </w:p>
        </w:tc>
        <w:tc>
          <w:tcPr>
            <w:tcW w:w="968" w:type="dxa"/>
            <w:vAlign w:val="center"/>
          </w:tcPr>
          <w:p>
            <w:pPr>
              <w:spacing w:line="520" w:lineRule="exact"/>
              <w:rPr>
                <w:rFonts w:ascii="微软雅黑" w:hAnsi="微软雅黑" w:eastAsia="微软雅黑"/>
                <w:sz w:val="24"/>
                <w:szCs w:val="24"/>
              </w:rPr>
            </w:pPr>
            <w:r>
              <w:rPr>
                <w:rFonts w:hint="eastAsia" w:ascii="微软雅黑" w:hAnsi="微软雅黑" w:eastAsia="微软雅黑"/>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4037"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c>
          <w:tcPr>
            <w:tcW w:w="968" w:type="dxa"/>
            <w:vAlign w:val="center"/>
          </w:tcPr>
          <w:p>
            <w:pPr>
              <w:spacing w:line="520" w:lineRule="exact"/>
              <w:ind w:firstLine="307" w:firstLineChars="128"/>
              <w:jc w:val="center"/>
              <w:rPr>
                <w:rFonts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vAlign w:val="center"/>
          </w:tcPr>
          <w:p>
            <w:pPr>
              <w:spacing w:line="520" w:lineRule="exact"/>
              <w:rPr>
                <w:rFonts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ascii="宋体" w:hAnsi="宋体"/>
          <w:sz w:val="28"/>
        </w:rPr>
      </w:pPr>
    </w:p>
    <w:p>
      <w:pPr>
        <w:tabs>
          <w:tab w:val="left" w:pos="1815"/>
        </w:tabs>
        <w:rPr>
          <w:rFonts w:ascii="宋体" w:hAnsi="宋体" w:cs="Arial"/>
          <w:sz w:val="28"/>
          <w:szCs w:val="28"/>
        </w:rPr>
      </w:pPr>
      <w:r>
        <w:rPr>
          <w:rFonts w:ascii="宋体" w:hAnsi="宋体" w:cs="Arial"/>
          <w:sz w:val="28"/>
          <w:szCs w:val="28"/>
        </w:rPr>
        <w:br w:type="page"/>
      </w:r>
    </w:p>
    <w:p>
      <w:pPr>
        <w:spacing w:line="420" w:lineRule="exact"/>
        <w:jc w:val="center"/>
        <w:outlineLvl w:val="0"/>
        <w:rPr>
          <w:rFonts w:ascii="方正宋黑简体" w:hAnsi="宋体" w:eastAsia="方正宋黑简体" w:cs="黑体"/>
          <w:b/>
          <w:bCs/>
          <w:sz w:val="36"/>
          <w:szCs w:val="36"/>
        </w:rPr>
      </w:pPr>
      <w:bookmarkStart w:id="27" w:name="_Toc466549698"/>
      <w:r>
        <w:rPr>
          <w:rFonts w:hint="eastAsia" w:ascii="方正宋黑简体" w:hAnsi="宋体" w:eastAsia="方正宋黑简体" w:cs="黑体"/>
          <w:b/>
          <w:bCs/>
          <w:sz w:val="36"/>
          <w:szCs w:val="36"/>
        </w:rPr>
        <w:t>五、资格证明材料</w:t>
      </w:r>
      <w:bookmarkEnd w:id="27"/>
    </w:p>
    <w:p>
      <w:pPr>
        <w:autoSpaceDE w:val="0"/>
        <w:autoSpaceDN w:val="0"/>
        <w:jc w:val="center"/>
        <w:rPr>
          <w:rFonts w:ascii="仿宋" w:hAnsi="仿宋" w:eastAsia="仿宋" w:cs="Arial"/>
          <w:sz w:val="30"/>
          <w:szCs w:val="30"/>
        </w:rPr>
      </w:pPr>
    </w:p>
    <w:p>
      <w:pPr>
        <w:autoSpaceDE w:val="0"/>
        <w:autoSpaceDN w:val="0"/>
        <w:jc w:val="center"/>
        <w:outlineLvl w:val="0"/>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4716A"/>
    <w:multiLevelType w:val="singleLevel"/>
    <w:tmpl w:val="AD24716A"/>
    <w:lvl w:ilvl="0" w:tentative="0">
      <w:start w:val="1"/>
      <w:numFmt w:val="decimal"/>
      <w:lvlText w:val="%1."/>
      <w:lvlJc w:val="left"/>
      <w:pPr>
        <w:tabs>
          <w:tab w:val="left" w:pos="312"/>
        </w:tabs>
      </w:pPr>
    </w:lvl>
  </w:abstractNum>
  <w:abstractNum w:abstractNumId="1">
    <w:nsid w:val="1105F057"/>
    <w:multiLevelType w:val="singleLevel"/>
    <w:tmpl w:val="1105F05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55F2"/>
    <w:rsid w:val="00174240"/>
    <w:rsid w:val="005355F2"/>
    <w:rsid w:val="00641731"/>
    <w:rsid w:val="006F4285"/>
    <w:rsid w:val="00BF4723"/>
    <w:rsid w:val="00C83419"/>
    <w:rsid w:val="00D911E7"/>
    <w:rsid w:val="00E7735F"/>
    <w:rsid w:val="00F17246"/>
    <w:rsid w:val="06FD1E48"/>
    <w:rsid w:val="0CD31366"/>
    <w:rsid w:val="0CD45D4A"/>
    <w:rsid w:val="13425A4A"/>
    <w:rsid w:val="1CCA1D1C"/>
    <w:rsid w:val="1EED56DB"/>
    <w:rsid w:val="200D50CD"/>
    <w:rsid w:val="20A60D7F"/>
    <w:rsid w:val="21AC6537"/>
    <w:rsid w:val="25BF109A"/>
    <w:rsid w:val="274E54B9"/>
    <w:rsid w:val="2A0B249C"/>
    <w:rsid w:val="2BDF77D8"/>
    <w:rsid w:val="2CE112C5"/>
    <w:rsid w:val="36D93D4B"/>
    <w:rsid w:val="382C4318"/>
    <w:rsid w:val="3E9E410C"/>
    <w:rsid w:val="45197B35"/>
    <w:rsid w:val="4DF61A79"/>
    <w:rsid w:val="54D35AC4"/>
    <w:rsid w:val="56995DD7"/>
    <w:rsid w:val="574A45C2"/>
    <w:rsid w:val="5FD0548A"/>
    <w:rsid w:val="61FF0C42"/>
    <w:rsid w:val="66816A08"/>
    <w:rsid w:val="6B6667B2"/>
    <w:rsid w:val="6CEB761E"/>
    <w:rsid w:val="6D0362E3"/>
    <w:rsid w:val="7AAA4A2D"/>
    <w:rsid w:val="7BC2579D"/>
    <w:rsid w:val="7D85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unhideWhenUsed/>
    <w:qFormat/>
    <w:uiPriority w:val="99"/>
    <w:pPr>
      <w:widowControl w:val="0"/>
      <w:adjustRightInd/>
      <w:snapToGrid/>
      <w:spacing w:after="0"/>
      <w:ind w:left="0" w:leftChars="0" w:firstLine="420" w:firstLineChars="200"/>
      <w:jc w:val="both"/>
    </w:pPr>
    <w:rPr>
      <w:rFonts w:ascii="Times New Roman" w:hAnsi="Times New Roman" w:eastAsia="仿宋_GB2312"/>
      <w:kern w:val="2"/>
      <w:sz w:val="28"/>
      <w:szCs w:val="20"/>
    </w:rPr>
  </w:style>
  <w:style w:type="paragraph" w:styleId="3">
    <w:name w:val="Body Text Indent"/>
    <w:basedOn w:val="1"/>
    <w:next w:val="4"/>
    <w:link w:val="13"/>
    <w:unhideWhenUsed/>
    <w:qFormat/>
    <w:uiPriority w:val="99"/>
    <w:pPr>
      <w:spacing w:after="120"/>
      <w:ind w:left="420" w:leftChars="200"/>
    </w:pPr>
  </w:style>
  <w:style w:type="paragraph" w:styleId="4">
    <w:name w:val="envelope return"/>
    <w:basedOn w:val="1"/>
    <w:qFormat/>
    <w:uiPriority w:val="99"/>
    <w:rPr>
      <w:rFonts w:ascii="Arial" w:hAnsi="Arial"/>
    </w:rPr>
  </w:style>
  <w:style w:type="paragraph" w:styleId="5">
    <w:name w:val="Plain Text"/>
    <w:basedOn w:val="1"/>
    <w:qFormat/>
    <w:uiPriority w:val="0"/>
    <w:rPr>
      <w:rFonts w:ascii="宋体" w:hAnsi="Courier New"/>
    </w:rPr>
  </w:style>
  <w:style w:type="paragraph" w:styleId="6">
    <w:name w:val="Date"/>
    <w:basedOn w:val="1"/>
    <w:next w:val="1"/>
    <w:link w:val="15"/>
    <w:unhideWhenUsed/>
    <w:qFormat/>
    <w:uiPriority w:val="99"/>
    <w:pPr>
      <w:ind w:left="100" w:leftChars="2500"/>
    </w:pPr>
  </w:style>
  <w:style w:type="paragraph" w:styleId="7">
    <w:name w:val="Body Text Indent 2"/>
    <w:basedOn w:val="1"/>
    <w:unhideWhenUsed/>
    <w:qFormat/>
    <w:uiPriority w:val="99"/>
    <w:pPr>
      <w:spacing w:line="480" w:lineRule="auto"/>
      <w:ind w:left="200" w:leftChars="200"/>
    </w:pPr>
  </w:style>
  <w:style w:type="paragraph" w:styleId="8">
    <w:name w:val="Normal (Web)"/>
    <w:basedOn w:val="1"/>
    <w:unhideWhenUsed/>
    <w:qFormat/>
    <w:uiPriority w:val="99"/>
    <w:pPr>
      <w:adjustRightInd/>
      <w:snapToGrid/>
      <w:spacing w:before="100" w:beforeAutospacing="1" w:after="100" w:afterAutospacing="1"/>
    </w:pPr>
    <w:rPr>
      <w:rFonts w:ascii="宋体" w:hAnsi="宋体" w:cs="宋体"/>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widowControl w:val="0"/>
      <w:adjustRightInd/>
      <w:snapToGrid/>
      <w:spacing w:after="0"/>
      <w:ind w:firstLine="420" w:firstLineChars="200"/>
      <w:jc w:val="both"/>
    </w:pPr>
    <w:rPr>
      <w:rFonts w:ascii="Times New Roman" w:hAnsi="Times New Roman"/>
      <w:kern w:val="2"/>
      <w:sz w:val="21"/>
      <w:szCs w:val="24"/>
    </w:rPr>
  </w:style>
  <w:style w:type="character" w:customStyle="1" w:styleId="13">
    <w:name w:val="正文文本缩进 Char"/>
    <w:basedOn w:val="11"/>
    <w:link w:val="3"/>
    <w:semiHidden/>
    <w:qFormat/>
    <w:uiPriority w:val="99"/>
    <w:rPr>
      <w:rFonts w:ascii="Tahoma" w:hAnsi="Tahoma"/>
      <w:sz w:val="22"/>
      <w:szCs w:val="22"/>
    </w:rPr>
  </w:style>
  <w:style w:type="character" w:customStyle="1" w:styleId="14">
    <w:name w:val="正文首行缩进 2 Char"/>
    <w:basedOn w:val="13"/>
    <w:link w:val="2"/>
    <w:qFormat/>
    <w:uiPriority w:val="99"/>
    <w:rPr>
      <w:rFonts w:eastAsia="仿宋_GB2312"/>
      <w:kern w:val="2"/>
      <w:sz w:val="28"/>
    </w:rPr>
  </w:style>
  <w:style w:type="character" w:customStyle="1" w:styleId="15">
    <w:name w:val="日期 Char"/>
    <w:basedOn w:val="11"/>
    <w:link w:val="6"/>
    <w:semiHidden/>
    <w:qFormat/>
    <w:uiPriority w:val="99"/>
    <w:rPr>
      <w:rFonts w:ascii="Tahoma" w:hAnsi="Tahoma"/>
      <w:sz w:val="22"/>
      <w:szCs w:val="22"/>
    </w:rPr>
  </w:style>
  <w:style w:type="paragraph" w:customStyle="1" w:styleId="16">
    <w:name w:val="p15"/>
    <w:basedOn w:val="1"/>
    <w:qFormat/>
    <w:uiPriority w:val="0"/>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1288</Words>
  <Characters>7348</Characters>
  <Lines>61</Lines>
  <Paragraphs>17</Paragraphs>
  <TotalTime>1</TotalTime>
  <ScaleCrop>false</ScaleCrop>
  <LinksUpToDate>false</LinksUpToDate>
  <CharactersWithSpaces>8619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2020-06-04T03:04:00Z</dcterms:created>
  <dc:creator>Administrator</dc:creator>
  <cp:lastModifiedBy>NTKO</cp:lastModifiedBy>
  <dcterms:modified xsi:type="dcterms:W3CDTF">2022-03-30T03:06:09Z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